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8FE01" w14:textId="77777777" w:rsidR="00EF507B" w:rsidRPr="00710C46" w:rsidRDefault="006D188B" w:rsidP="00EF507B">
      <w:pPr>
        <w:pStyle w:val="Title"/>
        <w:rPr>
          <w:sz w:val="73"/>
          <w:szCs w:val="73"/>
        </w:rPr>
      </w:pPr>
      <w:bookmarkStart w:id="0" w:name="_Hlk100132465"/>
      <w:bookmarkEnd w:id="0"/>
      <w:r w:rsidRPr="00710C46">
        <w:rPr>
          <w:noProof/>
          <w:sz w:val="73"/>
          <w:szCs w:val="73"/>
          <w:lang w:eastAsia="en-AU"/>
        </w:rPr>
        <w:drawing>
          <wp:anchor distT="0" distB="0" distL="114300" distR="114300" simplePos="0" relativeHeight="251658252" behindDoc="0" locked="0" layoutInCell="1" allowOverlap="1" wp14:anchorId="395E01A6" wp14:editId="667214AB">
            <wp:simplePos x="0" y="0"/>
            <wp:positionH relativeFrom="margin">
              <wp:posOffset>4404360</wp:posOffset>
            </wp:positionH>
            <wp:positionV relativeFrom="paragraph">
              <wp:posOffset>-359651</wp:posOffset>
            </wp:positionV>
            <wp:extent cx="1691640" cy="100418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FK-LOGO-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640" cy="1004189"/>
                    </a:xfrm>
                    <a:prstGeom prst="rect">
                      <a:avLst/>
                    </a:prstGeom>
                  </pic:spPr>
                </pic:pic>
              </a:graphicData>
            </a:graphic>
            <wp14:sizeRelH relativeFrom="margin">
              <wp14:pctWidth>0</wp14:pctWidth>
            </wp14:sizeRelH>
            <wp14:sizeRelV relativeFrom="margin">
              <wp14:pctHeight>0</wp14:pctHeight>
            </wp14:sizeRelV>
          </wp:anchor>
        </w:drawing>
      </w:r>
    </w:p>
    <w:p w14:paraId="13853ABE" w14:textId="77777777" w:rsidR="002E2610" w:rsidRDefault="002E2610" w:rsidP="00EF507B">
      <w:pPr>
        <w:pStyle w:val="Title"/>
        <w:rPr>
          <w:color w:val="auto"/>
          <w:sz w:val="73"/>
          <w:szCs w:val="73"/>
        </w:rPr>
      </w:pPr>
    </w:p>
    <w:p w14:paraId="792B3E59" w14:textId="77777777" w:rsidR="00EF507B" w:rsidRPr="00710C46" w:rsidRDefault="002E2610" w:rsidP="00EF507B">
      <w:pPr>
        <w:pStyle w:val="Title"/>
        <w:rPr>
          <w:color w:val="auto"/>
          <w:sz w:val="73"/>
          <w:szCs w:val="73"/>
        </w:rPr>
      </w:pPr>
      <w:r>
        <w:rPr>
          <w:noProof/>
          <w:color w:val="auto"/>
          <w:sz w:val="73"/>
          <w:szCs w:val="73"/>
          <w:lang w:eastAsia="en-AU"/>
        </w:rPr>
        <w:drawing>
          <wp:anchor distT="0" distB="0" distL="114300" distR="114300" simplePos="0" relativeHeight="251658253" behindDoc="1" locked="0" layoutInCell="1" allowOverlap="1" wp14:anchorId="418FDC62" wp14:editId="47066388">
            <wp:simplePos x="0" y="0"/>
            <wp:positionH relativeFrom="column">
              <wp:posOffset>-2002341</wp:posOffset>
            </wp:positionH>
            <wp:positionV relativeFrom="paragraph">
              <wp:posOffset>723900</wp:posOffset>
            </wp:positionV>
            <wp:extent cx="11814361" cy="6619875"/>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HearsonCove-General_08.jpg"/>
                    <pic:cNvPicPr/>
                  </pic:nvPicPr>
                  <pic:blipFill>
                    <a:blip r:embed="rId12">
                      <a:extLst>
                        <a:ext uri="{28A0092B-C50C-407E-A947-70E740481C1C}">
                          <a14:useLocalDpi xmlns:a14="http://schemas.microsoft.com/office/drawing/2010/main" val="0"/>
                        </a:ext>
                      </a:extLst>
                    </a:blip>
                    <a:stretch>
                      <a:fillRect/>
                    </a:stretch>
                  </pic:blipFill>
                  <pic:spPr>
                    <a:xfrm>
                      <a:off x="0" y="0"/>
                      <a:ext cx="11814953" cy="6620207"/>
                    </a:xfrm>
                    <a:prstGeom prst="rect">
                      <a:avLst/>
                    </a:prstGeom>
                  </pic:spPr>
                </pic:pic>
              </a:graphicData>
            </a:graphic>
            <wp14:sizeRelH relativeFrom="margin">
              <wp14:pctWidth>0</wp14:pctWidth>
            </wp14:sizeRelH>
            <wp14:sizeRelV relativeFrom="margin">
              <wp14:pctHeight>0</wp14:pctHeight>
            </wp14:sizeRelV>
          </wp:anchor>
        </w:drawing>
      </w:r>
    </w:p>
    <w:p w14:paraId="0B03C66F" w14:textId="77777777" w:rsidR="00981B8E" w:rsidRPr="00710C46" w:rsidRDefault="00981B8E" w:rsidP="00EF507B">
      <w:pPr>
        <w:pStyle w:val="Title"/>
        <w:rPr>
          <w:color w:val="auto"/>
          <w:sz w:val="73"/>
          <w:szCs w:val="73"/>
        </w:rPr>
      </w:pPr>
    </w:p>
    <w:p w14:paraId="2AE04B98" w14:textId="77777777" w:rsidR="00522056" w:rsidRPr="00710C46" w:rsidRDefault="00CB3320" w:rsidP="00EF507B">
      <w:pPr>
        <w:pStyle w:val="Title"/>
        <w:rPr>
          <w:color w:val="auto"/>
          <w:sz w:val="73"/>
          <w:szCs w:val="73"/>
        </w:rPr>
      </w:pPr>
      <w:r w:rsidRPr="00710C46">
        <w:rPr>
          <w:color w:val="auto"/>
          <w:sz w:val="73"/>
          <w:szCs w:val="73"/>
        </w:rPr>
        <w:t>Long Term Financial Plan</w:t>
      </w:r>
    </w:p>
    <w:p w14:paraId="79C0D3B1" w14:textId="33AE2413" w:rsidR="004F6E6D" w:rsidRPr="00710C46" w:rsidRDefault="00CB3320" w:rsidP="004F6E6D">
      <w:pPr>
        <w:pStyle w:val="Subtitle"/>
        <w:rPr>
          <w:color w:val="auto"/>
          <w:sz w:val="27"/>
          <w:szCs w:val="27"/>
        </w:rPr>
      </w:pPr>
      <w:r w:rsidRPr="00710C46">
        <w:rPr>
          <w:color w:val="auto"/>
          <w:sz w:val="27"/>
          <w:szCs w:val="27"/>
        </w:rPr>
        <w:t>20</w:t>
      </w:r>
      <w:r w:rsidR="00C60F46">
        <w:rPr>
          <w:color w:val="auto"/>
          <w:sz w:val="27"/>
          <w:szCs w:val="27"/>
        </w:rPr>
        <w:t>2</w:t>
      </w:r>
      <w:r w:rsidR="0016211D">
        <w:rPr>
          <w:color w:val="auto"/>
          <w:sz w:val="27"/>
          <w:szCs w:val="27"/>
        </w:rPr>
        <w:t>4</w:t>
      </w:r>
      <w:r w:rsidRPr="00710C46">
        <w:rPr>
          <w:color w:val="auto"/>
          <w:sz w:val="27"/>
          <w:szCs w:val="27"/>
        </w:rPr>
        <w:t>-20</w:t>
      </w:r>
      <w:r w:rsidR="0009454B">
        <w:rPr>
          <w:color w:val="auto"/>
          <w:sz w:val="27"/>
          <w:szCs w:val="27"/>
        </w:rPr>
        <w:t>3</w:t>
      </w:r>
      <w:r w:rsidR="005A4BFE">
        <w:rPr>
          <w:color w:val="auto"/>
          <w:sz w:val="27"/>
          <w:szCs w:val="27"/>
        </w:rPr>
        <w:t>4</w:t>
      </w:r>
    </w:p>
    <w:p w14:paraId="75862675" w14:textId="77777777" w:rsidR="00522056" w:rsidRPr="00710C46" w:rsidRDefault="00522056" w:rsidP="00522056">
      <w:pPr>
        <w:rPr>
          <w:rFonts w:ascii="Segoe UI Semibold" w:eastAsia="Times New Roman" w:hAnsi="Segoe UI Semibold" w:cs="Times New Roman"/>
          <w:color w:val="00538F"/>
          <w:sz w:val="33"/>
          <w:szCs w:val="33"/>
        </w:rPr>
      </w:pPr>
    </w:p>
    <w:p w14:paraId="367E4BC5" w14:textId="77777777" w:rsidR="006E5F5F" w:rsidRPr="00710C46" w:rsidRDefault="00CB3320" w:rsidP="002E2610">
      <w:r w:rsidRPr="00710C46">
        <w:br/>
      </w:r>
      <w:r w:rsidRPr="00710C46">
        <w:br/>
      </w:r>
    </w:p>
    <w:p w14:paraId="262D8262" w14:textId="77777777" w:rsidR="007E2EC0" w:rsidRPr="00710C46" w:rsidRDefault="007E2EC0" w:rsidP="007E2EC0">
      <w:pPr>
        <w:rPr>
          <w:sz w:val="19"/>
          <w:szCs w:val="19"/>
        </w:rPr>
      </w:pPr>
    </w:p>
    <w:p w14:paraId="3AEFBDD2" w14:textId="77777777" w:rsidR="007E2EC0" w:rsidRPr="00710C46" w:rsidRDefault="007E2EC0" w:rsidP="007E2EC0">
      <w:pPr>
        <w:rPr>
          <w:sz w:val="19"/>
          <w:szCs w:val="19"/>
        </w:rPr>
      </w:pPr>
    </w:p>
    <w:p w14:paraId="1A52016D" w14:textId="77777777" w:rsidR="007E2EC0" w:rsidRPr="00710C46" w:rsidRDefault="007E2EC0" w:rsidP="007E2EC0">
      <w:pPr>
        <w:rPr>
          <w:sz w:val="19"/>
          <w:szCs w:val="19"/>
        </w:rPr>
      </w:pPr>
    </w:p>
    <w:p w14:paraId="570D67CC" w14:textId="77777777" w:rsidR="007E2EC0" w:rsidRPr="00710C46" w:rsidRDefault="007E2EC0" w:rsidP="007E2EC0">
      <w:pPr>
        <w:rPr>
          <w:sz w:val="19"/>
          <w:szCs w:val="19"/>
        </w:rPr>
      </w:pPr>
    </w:p>
    <w:p w14:paraId="3853D59A" w14:textId="77777777" w:rsidR="007E2EC0" w:rsidRPr="00710C46" w:rsidRDefault="007E2EC0" w:rsidP="007E2EC0">
      <w:pPr>
        <w:rPr>
          <w:sz w:val="19"/>
          <w:szCs w:val="19"/>
        </w:rPr>
      </w:pPr>
    </w:p>
    <w:p w14:paraId="03363C48" w14:textId="77777777" w:rsidR="007E2EC0" w:rsidRPr="00710C46" w:rsidRDefault="007E2EC0" w:rsidP="007E2EC0">
      <w:pPr>
        <w:rPr>
          <w:sz w:val="19"/>
          <w:szCs w:val="19"/>
        </w:rPr>
      </w:pPr>
    </w:p>
    <w:p w14:paraId="52B346A2" w14:textId="77777777" w:rsidR="007E2EC0" w:rsidRPr="00710C46" w:rsidRDefault="007E2EC0" w:rsidP="007E2EC0">
      <w:pPr>
        <w:rPr>
          <w:sz w:val="19"/>
          <w:szCs w:val="19"/>
        </w:rPr>
      </w:pPr>
    </w:p>
    <w:p w14:paraId="42A9A2B3" w14:textId="77777777" w:rsidR="007E2EC0" w:rsidRPr="00710C46" w:rsidRDefault="007E2EC0" w:rsidP="007E2EC0">
      <w:pPr>
        <w:rPr>
          <w:sz w:val="19"/>
          <w:szCs w:val="19"/>
        </w:rPr>
      </w:pPr>
    </w:p>
    <w:p w14:paraId="00D38273" w14:textId="77777777" w:rsidR="007E2EC0" w:rsidRPr="00710C46" w:rsidRDefault="007E2EC0" w:rsidP="007E2EC0">
      <w:pPr>
        <w:rPr>
          <w:sz w:val="19"/>
          <w:szCs w:val="19"/>
        </w:rPr>
      </w:pPr>
    </w:p>
    <w:p w14:paraId="4D402BF3" w14:textId="77777777" w:rsidR="007E2EC0" w:rsidRPr="00710C46" w:rsidRDefault="007E2EC0" w:rsidP="007E2EC0">
      <w:pPr>
        <w:rPr>
          <w:sz w:val="19"/>
          <w:szCs w:val="19"/>
        </w:rPr>
      </w:pPr>
    </w:p>
    <w:p w14:paraId="31E2EFA2" w14:textId="77777777" w:rsidR="007E2EC0" w:rsidRPr="00710C46" w:rsidRDefault="007E2EC0" w:rsidP="007E2EC0">
      <w:pPr>
        <w:rPr>
          <w:sz w:val="19"/>
          <w:szCs w:val="19"/>
        </w:rPr>
      </w:pPr>
    </w:p>
    <w:p w14:paraId="6A0FDD6F" w14:textId="77777777" w:rsidR="007E2EC0" w:rsidRPr="00710C46" w:rsidRDefault="007E2EC0" w:rsidP="007E2EC0">
      <w:pPr>
        <w:rPr>
          <w:sz w:val="19"/>
          <w:szCs w:val="19"/>
        </w:rPr>
      </w:pPr>
    </w:p>
    <w:p w14:paraId="7DAEE561" w14:textId="77777777" w:rsidR="007E2EC0" w:rsidRPr="00710C46" w:rsidRDefault="007E2EC0" w:rsidP="007E2EC0">
      <w:pPr>
        <w:rPr>
          <w:sz w:val="19"/>
          <w:szCs w:val="19"/>
        </w:rPr>
      </w:pPr>
    </w:p>
    <w:p w14:paraId="39A2B652" w14:textId="77777777" w:rsidR="007E2EC0" w:rsidRPr="00710C46" w:rsidRDefault="007E2EC0" w:rsidP="007E2EC0">
      <w:pPr>
        <w:rPr>
          <w:sz w:val="19"/>
          <w:szCs w:val="19"/>
        </w:rPr>
      </w:pPr>
    </w:p>
    <w:p w14:paraId="323939D6" w14:textId="77777777" w:rsidR="00AC1430" w:rsidRPr="00710C46" w:rsidRDefault="00AC1430" w:rsidP="007E2EC0">
      <w:pPr>
        <w:rPr>
          <w:sz w:val="19"/>
          <w:szCs w:val="19"/>
        </w:rPr>
      </w:pPr>
    </w:p>
    <w:p w14:paraId="586C9C9C" w14:textId="77777777" w:rsidR="00AC1430" w:rsidRPr="00710C46" w:rsidRDefault="00AC1430" w:rsidP="007E2EC0">
      <w:pPr>
        <w:rPr>
          <w:sz w:val="19"/>
          <w:szCs w:val="19"/>
        </w:rPr>
      </w:pPr>
    </w:p>
    <w:p w14:paraId="59C0ECA7" w14:textId="77777777" w:rsidR="007E2EC0" w:rsidRPr="00710C46" w:rsidRDefault="007E2EC0" w:rsidP="007E2EC0">
      <w:pPr>
        <w:rPr>
          <w:sz w:val="19"/>
          <w:szCs w:val="19"/>
        </w:rPr>
      </w:pPr>
    </w:p>
    <w:p w14:paraId="5943B6A8" w14:textId="77777777" w:rsidR="007E2EC0" w:rsidRPr="00710C46" w:rsidRDefault="007E2EC0" w:rsidP="007E2EC0">
      <w:pPr>
        <w:rPr>
          <w:sz w:val="19"/>
          <w:szCs w:val="19"/>
        </w:rPr>
        <w:sectPr w:rsidR="007E2EC0" w:rsidRPr="00710C46" w:rsidSect="005B58BC">
          <w:footerReference w:type="default" r:id="rId13"/>
          <w:footerReference w:type="first" r:id="rId14"/>
          <w:type w:val="continuous"/>
          <w:pgSz w:w="11906" w:h="16838"/>
          <w:pgMar w:top="709" w:right="1440" w:bottom="1440" w:left="1440" w:header="708" w:footer="708" w:gutter="0"/>
          <w:cols w:space="708"/>
          <w:docGrid w:linePitch="360"/>
        </w:sectPr>
      </w:pPr>
    </w:p>
    <w:bookmarkStart w:id="1" w:name="_Toc31353753" w:displacedByCustomXml="next"/>
    <w:bookmarkStart w:id="2" w:name="_Toc27562132" w:displacedByCustomXml="next"/>
    <w:bookmarkStart w:id="3" w:name="_Toc15564534" w:displacedByCustomXml="next"/>
    <w:sdt>
      <w:sdtPr>
        <w:rPr>
          <w:rFonts w:asciiTheme="minorHAnsi" w:eastAsiaTheme="minorEastAsia" w:hAnsiTheme="minorHAnsi" w:cstheme="minorBidi"/>
          <w:color w:val="auto"/>
          <w:sz w:val="21"/>
          <w:szCs w:val="21"/>
        </w:rPr>
        <w:id w:val="-2040665423"/>
        <w:docPartObj>
          <w:docPartGallery w:val="Table of Contents"/>
          <w:docPartUnique/>
        </w:docPartObj>
      </w:sdtPr>
      <w:sdtEndPr>
        <w:rPr>
          <w:b/>
          <w:bCs/>
          <w:noProof/>
        </w:rPr>
      </w:sdtEndPr>
      <w:sdtContent>
        <w:p w14:paraId="15C32BC4" w14:textId="77777777" w:rsidR="00657E43" w:rsidRPr="00B16FCA" w:rsidRDefault="00657E43" w:rsidP="00527DEE">
          <w:pPr>
            <w:pStyle w:val="TOCHeading"/>
            <w:numPr>
              <w:ilvl w:val="0"/>
              <w:numId w:val="0"/>
            </w:numPr>
            <w:ind w:left="716"/>
            <w:rPr>
              <w:color w:val="auto"/>
            </w:rPr>
          </w:pPr>
          <w:r w:rsidRPr="00B16FCA">
            <w:rPr>
              <w:color w:val="auto"/>
            </w:rPr>
            <w:t>Contents</w:t>
          </w:r>
        </w:p>
        <w:p w14:paraId="1F285AEC" w14:textId="77777777" w:rsidR="00527DEE" w:rsidRDefault="00527DEE" w:rsidP="00D611E2">
          <w:pPr>
            <w:pStyle w:val="TOC1"/>
            <w:sectPr w:rsidR="00527DEE" w:rsidSect="005B58BC">
              <w:pgSz w:w="11906" w:h="16838"/>
              <w:pgMar w:top="1440" w:right="1440" w:bottom="1418" w:left="1440" w:header="708" w:footer="708" w:gutter="0"/>
              <w:cols w:space="708"/>
              <w:titlePg/>
              <w:docGrid w:linePitch="360"/>
            </w:sectPr>
          </w:pPr>
        </w:p>
        <w:p w14:paraId="55DA6C41" w14:textId="77777777" w:rsidR="00633B88" w:rsidRDefault="002A5D69">
          <w:pPr>
            <w:pStyle w:val="TOC1"/>
            <w:rPr>
              <w:rFonts w:cstheme="minorBidi"/>
              <w:b w:val="0"/>
              <w:bCs w:val="0"/>
              <w:noProof/>
              <w:sz w:val="22"/>
              <w:szCs w:val="22"/>
              <w:lang w:eastAsia="en-AU"/>
            </w:rPr>
          </w:pPr>
          <w:r>
            <w:fldChar w:fldCharType="begin"/>
          </w:r>
          <w:r>
            <w:instrText xml:space="preserve"> TOC \o "1-3" \h \z \u </w:instrText>
          </w:r>
          <w:r>
            <w:fldChar w:fldCharType="separate"/>
          </w:r>
          <w:hyperlink w:anchor="_Toc110585359" w:history="1">
            <w:r w:rsidR="00633B88" w:rsidRPr="00C93009">
              <w:rPr>
                <w:rStyle w:val="Hyperlink"/>
                <w:noProof/>
              </w:rPr>
              <w:t>1</w:t>
            </w:r>
            <w:r w:rsidR="00633B88">
              <w:rPr>
                <w:rFonts w:cstheme="minorBidi"/>
                <w:b w:val="0"/>
                <w:bCs w:val="0"/>
                <w:noProof/>
                <w:sz w:val="22"/>
                <w:szCs w:val="22"/>
                <w:lang w:eastAsia="en-AU"/>
              </w:rPr>
              <w:tab/>
            </w:r>
            <w:r w:rsidR="00633B88" w:rsidRPr="00C93009">
              <w:rPr>
                <w:rStyle w:val="Hyperlink"/>
                <w:noProof/>
              </w:rPr>
              <w:t>Our Long Term Financial Plan</w:t>
            </w:r>
            <w:r w:rsidR="00633B88">
              <w:rPr>
                <w:noProof/>
                <w:webHidden/>
              </w:rPr>
              <w:tab/>
            </w:r>
            <w:r w:rsidR="00633B88">
              <w:rPr>
                <w:noProof/>
                <w:webHidden/>
              </w:rPr>
              <w:fldChar w:fldCharType="begin"/>
            </w:r>
            <w:r w:rsidR="00633B88">
              <w:rPr>
                <w:noProof/>
                <w:webHidden/>
              </w:rPr>
              <w:instrText xml:space="preserve"> PAGEREF _Toc110585359 \h </w:instrText>
            </w:r>
            <w:r w:rsidR="00633B88">
              <w:rPr>
                <w:noProof/>
                <w:webHidden/>
              </w:rPr>
            </w:r>
            <w:r w:rsidR="00633B88">
              <w:rPr>
                <w:noProof/>
                <w:webHidden/>
              </w:rPr>
              <w:fldChar w:fldCharType="separate"/>
            </w:r>
            <w:r w:rsidR="00633B88">
              <w:rPr>
                <w:noProof/>
                <w:webHidden/>
              </w:rPr>
              <w:t>3</w:t>
            </w:r>
            <w:r w:rsidR="00633B88">
              <w:rPr>
                <w:noProof/>
                <w:webHidden/>
              </w:rPr>
              <w:fldChar w:fldCharType="end"/>
            </w:r>
          </w:hyperlink>
        </w:p>
        <w:p w14:paraId="3777CF55" w14:textId="77777777" w:rsidR="00633B88" w:rsidRDefault="0046262B">
          <w:pPr>
            <w:pStyle w:val="TOC1"/>
            <w:rPr>
              <w:rFonts w:cstheme="minorBidi"/>
              <w:b w:val="0"/>
              <w:bCs w:val="0"/>
              <w:noProof/>
              <w:sz w:val="22"/>
              <w:szCs w:val="22"/>
              <w:lang w:eastAsia="en-AU"/>
            </w:rPr>
          </w:pPr>
          <w:hyperlink w:anchor="_Toc110585360" w:history="1">
            <w:r w:rsidR="00633B88" w:rsidRPr="00C93009">
              <w:rPr>
                <w:rStyle w:val="Hyperlink"/>
                <w:noProof/>
              </w:rPr>
              <w:t>2</w:t>
            </w:r>
            <w:r w:rsidR="00633B88">
              <w:rPr>
                <w:rFonts w:cstheme="minorBidi"/>
                <w:b w:val="0"/>
                <w:bCs w:val="0"/>
                <w:noProof/>
                <w:sz w:val="22"/>
                <w:szCs w:val="22"/>
                <w:lang w:eastAsia="en-AU"/>
              </w:rPr>
              <w:tab/>
            </w:r>
            <w:r w:rsidR="00633B88" w:rsidRPr="00C93009">
              <w:rPr>
                <w:rStyle w:val="Hyperlink"/>
                <w:noProof/>
              </w:rPr>
              <w:t>Message from the CEO</w:t>
            </w:r>
            <w:r w:rsidR="00633B88">
              <w:rPr>
                <w:noProof/>
                <w:webHidden/>
              </w:rPr>
              <w:tab/>
            </w:r>
            <w:r w:rsidR="00633B88">
              <w:rPr>
                <w:noProof/>
                <w:webHidden/>
              </w:rPr>
              <w:fldChar w:fldCharType="begin"/>
            </w:r>
            <w:r w:rsidR="00633B88">
              <w:rPr>
                <w:noProof/>
                <w:webHidden/>
              </w:rPr>
              <w:instrText xml:space="preserve"> PAGEREF _Toc110585360 \h </w:instrText>
            </w:r>
            <w:r w:rsidR="00633B88">
              <w:rPr>
                <w:noProof/>
                <w:webHidden/>
              </w:rPr>
            </w:r>
            <w:r w:rsidR="00633B88">
              <w:rPr>
                <w:noProof/>
                <w:webHidden/>
              </w:rPr>
              <w:fldChar w:fldCharType="separate"/>
            </w:r>
            <w:r w:rsidR="00633B88">
              <w:rPr>
                <w:noProof/>
                <w:webHidden/>
              </w:rPr>
              <w:t>4</w:t>
            </w:r>
            <w:r w:rsidR="00633B88">
              <w:rPr>
                <w:noProof/>
                <w:webHidden/>
              </w:rPr>
              <w:fldChar w:fldCharType="end"/>
            </w:r>
          </w:hyperlink>
        </w:p>
        <w:p w14:paraId="0A59C1EE" w14:textId="77777777" w:rsidR="00633B88" w:rsidRDefault="0046262B">
          <w:pPr>
            <w:pStyle w:val="TOC1"/>
            <w:rPr>
              <w:rFonts w:cstheme="minorBidi"/>
              <w:b w:val="0"/>
              <w:bCs w:val="0"/>
              <w:noProof/>
              <w:sz w:val="22"/>
              <w:szCs w:val="22"/>
              <w:lang w:eastAsia="en-AU"/>
            </w:rPr>
          </w:pPr>
          <w:hyperlink w:anchor="_Toc110585361" w:history="1">
            <w:r w:rsidR="00633B88" w:rsidRPr="00C93009">
              <w:rPr>
                <w:rStyle w:val="Hyperlink"/>
                <w:noProof/>
              </w:rPr>
              <w:t>3</w:t>
            </w:r>
            <w:r w:rsidR="00633B88">
              <w:rPr>
                <w:rFonts w:cstheme="minorBidi"/>
                <w:b w:val="0"/>
                <w:bCs w:val="0"/>
                <w:noProof/>
                <w:sz w:val="22"/>
                <w:szCs w:val="22"/>
                <w:lang w:eastAsia="en-AU"/>
              </w:rPr>
              <w:tab/>
            </w:r>
            <w:r w:rsidR="00633B88" w:rsidRPr="00C93009">
              <w:rPr>
                <w:rStyle w:val="Hyperlink"/>
                <w:noProof/>
              </w:rPr>
              <w:t>City Profile</w:t>
            </w:r>
            <w:r w:rsidR="00633B88">
              <w:rPr>
                <w:noProof/>
                <w:webHidden/>
              </w:rPr>
              <w:tab/>
            </w:r>
            <w:r w:rsidR="00633B88">
              <w:rPr>
                <w:noProof/>
                <w:webHidden/>
              </w:rPr>
              <w:fldChar w:fldCharType="begin"/>
            </w:r>
            <w:r w:rsidR="00633B88">
              <w:rPr>
                <w:noProof/>
                <w:webHidden/>
              </w:rPr>
              <w:instrText xml:space="preserve"> PAGEREF _Toc110585361 \h </w:instrText>
            </w:r>
            <w:r w:rsidR="00633B88">
              <w:rPr>
                <w:noProof/>
                <w:webHidden/>
              </w:rPr>
            </w:r>
            <w:r w:rsidR="00633B88">
              <w:rPr>
                <w:noProof/>
                <w:webHidden/>
              </w:rPr>
              <w:fldChar w:fldCharType="separate"/>
            </w:r>
            <w:r w:rsidR="00633B88">
              <w:rPr>
                <w:noProof/>
                <w:webHidden/>
              </w:rPr>
              <w:t>5</w:t>
            </w:r>
            <w:r w:rsidR="00633B88">
              <w:rPr>
                <w:noProof/>
                <w:webHidden/>
              </w:rPr>
              <w:fldChar w:fldCharType="end"/>
            </w:r>
          </w:hyperlink>
        </w:p>
        <w:p w14:paraId="307176F7" w14:textId="77777777" w:rsidR="00633B88" w:rsidRDefault="0046262B">
          <w:pPr>
            <w:pStyle w:val="TOC2"/>
            <w:rPr>
              <w:rFonts w:cstheme="minorBidi"/>
              <w:i w:val="0"/>
              <w:iCs w:val="0"/>
              <w:noProof/>
              <w:sz w:val="22"/>
              <w:szCs w:val="22"/>
              <w:lang w:eastAsia="en-AU"/>
            </w:rPr>
          </w:pPr>
          <w:hyperlink w:anchor="_Toc110585362" w:history="1">
            <w:r w:rsidR="00633B88" w:rsidRPr="00C93009">
              <w:rPr>
                <w:rStyle w:val="Hyperlink"/>
                <w:noProof/>
              </w:rPr>
              <w:t>3.1</w:t>
            </w:r>
            <w:r w:rsidR="00633B88">
              <w:rPr>
                <w:rFonts w:cstheme="minorBidi"/>
                <w:i w:val="0"/>
                <w:iCs w:val="0"/>
                <w:noProof/>
                <w:sz w:val="22"/>
                <w:szCs w:val="22"/>
                <w:lang w:eastAsia="en-AU"/>
              </w:rPr>
              <w:tab/>
            </w:r>
            <w:r w:rsidR="00633B88" w:rsidRPr="00C93009">
              <w:rPr>
                <w:rStyle w:val="Hyperlink"/>
                <w:noProof/>
              </w:rPr>
              <w:t>Our Region</w:t>
            </w:r>
            <w:r w:rsidR="00633B88">
              <w:rPr>
                <w:noProof/>
                <w:webHidden/>
              </w:rPr>
              <w:tab/>
            </w:r>
            <w:r w:rsidR="00633B88">
              <w:rPr>
                <w:noProof/>
                <w:webHidden/>
              </w:rPr>
              <w:fldChar w:fldCharType="begin"/>
            </w:r>
            <w:r w:rsidR="00633B88">
              <w:rPr>
                <w:noProof/>
                <w:webHidden/>
              </w:rPr>
              <w:instrText xml:space="preserve"> PAGEREF _Toc110585362 \h </w:instrText>
            </w:r>
            <w:r w:rsidR="00633B88">
              <w:rPr>
                <w:noProof/>
                <w:webHidden/>
              </w:rPr>
            </w:r>
            <w:r w:rsidR="00633B88">
              <w:rPr>
                <w:noProof/>
                <w:webHidden/>
              </w:rPr>
              <w:fldChar w:fldCharType="separate"/>
            </w:r>
            <w:r w:rsidR="00633B88">
              <w:rPr>
                <w:noProof/>
                <w:webHidden/>
              </w:rPr>
              <w:t>5</w:t>
            </w:r>
            <w:r w:rsidR="00633B88">
              <w:rPr>
                <w:noProof/>
                <w:webHidden/>
              </w:rPr>
              <w:fldChar w:fldCharType="end"/>
            </w:r>
          </w:hyperlink>
        </w:p>
        <w:p w14:paraId="0BEDC1B8" w14:textId="77777777" w:rsidR="00633B88" w:rsidRDefault="0046262B">
          <w:pPr>
            <w:pStyle w:val="TOC2"/>
            <w:rPr>
              <w:rFonts w:cstheme="minorBidi"/>
              <w:i w:val="0"/>
              <w:iCs w:val="0"/>
              <w:noProof/>
              <w:sz w:val="22"/>
              <w:szCs w:val="22"/>
              <w:lang w:eastAsia="en-AU"/>
            </w:rPr>
          </w:pPr>
          <w:hyperlink w:anchor="_Toc110585363" w:history="1">
            <w:r w:rsidR="00633B88" w:rsidRPr="00C93009">
              <w:rPr>
                <w:rStyle w:val="Hyperlink"/>
                <w:noProof/>
              </w:rPr>
              <w:t>3.2</w:t>
            </w:r>
            <w:r w:rsidR="00633B88">
              <w:rPr>
                <w:rFonts w:cstheme="minorBidi"/>
                <w:i w:val="0"/>
                <w:iCs w:val="0"/>
                <w:noProof/>
                <w:sz w:val="22"/>
                <w:szCs w:val="22"/>
                <w:lang w:eastAsia="en-AU"/>
              </w:rPr>
              <w:tab/>
            </w:r>
            <w:r w:rsidR="00633B88" w:rsidRPr="00C93009">
              <w:rPr>
                <w:rStyle w:val="Hyperlink"/>
                <w:noProof/>
              </w:rPr>
              <w:t>Key Statistics</w:t>
            </w:r>
            <w:r w:rsidR="00633B88">
              <w:rPr>
                <w:noProof/>
                <w:webHidden/>
              </w:rPr>
              <w:tab/>
            </w:r>
            <w:r w:rsidR="00633B88">
              <w:rPr>
                <w:noProof/>
                <w:webHidden/>
              </w:rPr>
              <w:fldChar w:fldCharType="begin"/>
            </w:r>
            <w:r w:rsidR="00633B88">
              <w:rPr>
                <w:noProof/>
                <w:webHidden/>
              </w:rPr>
              <w:instrText xml:space="preserve"> PAGEREF _Toc110585363 \h </w:instrText>
            </w:r>
            <w:r w:rsidR="00633B88">
              <w:rPr>
                <w:noProof/>
                <w:webHidden/>
              </w:rPr>
            </w:r>
            <w:r w:rsidR="00633B88">
              <w:rPr>
                <w:noProof/>
                <w:webHidden/>
              </w:rPr>
              <w:fldChar w:fldCharType="separate"/>
            </w:r>
            <w:r w:rsidR="00633B88">
              <w:rPr>
                <w:noProof/>
                <w:webHidden/>
              </w:rPr>
              <w:t>5</w:t>
            </w:r>
            <w:r w:rsidR="00633B88">
              <w:rPr>
                <w:noProof/>
                <w:webHidden/>
              </w:rPr>
              <w:fldChar w:fldCharType="end"/>
            </w:r>
          </w:hyperlink>
        </w:p>
        <w:p w14:paraId="3B2D571B" w14:textId="77777777" w:rsidR="00633B88" w:rsidRDefault="0046262B">
          <w:pPr>
            <w:pStyle w:val="TOC1"/>
            <w:rPr>
              <w:rFonts w:cstheme="minorBidi"/>
              <w:b w:val="0"/>
              <w:bCs w:val="0"/>
              <w:noProof/>
              <w:sz w:val="22"/>
              <w:szCs w:val="22"/>
              <w:lang w:eastAsia="en-AU"/>
            </w:rPr>
          </w:pPr>
          <w:hyperlink w:anchor="_Toc110585364" w:history="1">
            <w:r w:rsidR="00633B88" w:rsidRPr="00C93009">
              <w:rPr>
                <w:rStyle w:val="Hyperlink"/>
                <w:noProof/>
              </w:rPr>
              <w:t>4</w:t>
            </w:r>
            <w:r w:rsidR="00633B88">
              <w:rPr>
                <w:rFonts w:cstheme="minorBidi"/>
                <w:b w:val="0"/>
                <w:bCs w:val="0"/>
                <w:noProof/>
                <w:sz w:val="22"/>
                <w:szCs w:val="22"/>
                <w:lang w:eastAsia="en-AU"/>
              </w:rPr>
              <w:tab/>
            </w:r>
            <w:r w:rsidR="00633B88" w:rsidRPr="00C93009">
              <w:rPr>
                <w:rStyle w:val="Hyperlink"/>
                <w:noProof/>
              </w:rPr>
              <w:t>Integrated Strategic Planning</w:t>
            </w:r>
            <w:r w:rsidR="00633B88">
              <w:rPr>
                <w:noProof/>
                <w:webHidden/>
              </w:rPr>
              <w:tab/>
            </w:r>
            <w:r w:rsidR="00633B88">
              <w:rPr>
                <w:noProof/>
                <w:webHidden/>
              </w:rPr>
              <w:fldChar w:fldCharType="begin"/>
            </w:r>
            <w:r w:rsidR="00633B88">
              <w:rPr>
                <w:noProof/>
                <w:webHidden/>
              </w:rPr>
              <w:instrText xml:space="preserve"> PAGEREF _Toc110585364 \h </w:instrText>
            </w:r>
            <w:r w:rsidR="00633B88">
              <w:rPr>
                <w:noProof/>
                <w:webHidden/>
              </w:rPr>
            </w:r>
            <w:r w:rsidR="00633B88">
              <w:rPr>
                <w:noProof/>
                <w:webHidden/>
              </w:rPr>
              <w:fldChar w:fldCharType="separate"/>
            </w:r>
            <w:r w:rsidR="00633B88">
              <w:rPr>
                <w:noProof/>
                <w:webHidden/>
              </w:rPr>
              <w:t>6</w:t>
            </w:r>
            <w:r w:rsidR="00633B88">
              <w:rPr>
                <w:noProof/>
                <w:webHidden/>
              </w:rPr>
              <w:fldChar w:fldCharType="end"/>
            </w:r>
          </w:hyperlink>
        </w:p>
        <w:p w14:paraId="5573878A" w14:textId="77777777" w:rsidR="00633B88" w:rsidRDefault="0046262B">
          <w:pPr>
            <w:pStyle w:val="TOC2"/>
            <w:rPr>
              <w:rFonts w:cstheme="minorBidi"/>
              <w:i w:val="0"/>
              <w:iCs w:val="0"/>
              <w:noProof/>
              <w:sz w:val="22"/>
              <w:szCs w:val="22"/>
              <w:lang w:eastAsia="en-AU"/>
            </w:rPr>
          </w:pPr>
          <w:hyperlink w:anchor="_Toc110585365" w:history="1">
            <w:r w:rsidR="00633B88" w:rsidRPr="00C93009">
              <w:rPr>
                <w:rStyle w:val="Hyperlink"/>
                <w:noProof/>
              </w:rPr>
              <w:t>4.1</w:t>
            </w:r>
            <w:r w:rsidR="00633B88">
              <w:rPr>
                <w:rFonts w:cstheme="minorBidi"/>
                <w:i w:val="0"/>
                <w:iCs w:val="0"/>
                <w:noProof/>
                <w:sz w:val="22"/>
                <w:szCs w:val="22"/>
                <w:lang w:eastAsia="en-AU"/>
              </w:rPr>
              <w:tab/>
            </w:r>
            <w:r w:rsidR="00633B88" w:rsidRPr="00C93009">
              <w:rPr>
                <w:rStyle w:val="Hyperlink"/>
                <w:noProof/>
              </w:rPr>
              <w:t>Background</w:t>
            </w:r>
            <w:r w:rsidR="00633B88">
              <w:rPr>
                <w:noProof/>
                <w:webHidden/>
              </w:rPr>
              <w:tab/>
            </w:r>
            <w:r w:rsidR="00633B88">
              <w:rPr>
                <w:noProof/>
                <w:webHidden/>
              </w:rPr>
              <w:fldChar w:fldCharType="begin"/>
            </w:r>
            <w:r w:rsidR="00633B88">
              <w:rPr>
                <w:noProof/>
                <w:webHidden/>
              </w:rPr>
              <w:instrText xml:space="preserve"> PAGEREF _Toc110585365 \h </w:instrText>
            </w:r>
            <w:r w:rsidR="00633B88">
              <w:rPr>
                <w:noProof/>
                <w:webHidden/>
              </w:rPr>
            </w:r>
            <w:r w:rsidR="00633B88">
              <w:rPr>
                <w:noProof/>
                <w:webHidden/>
              </w:rPr>
              <w:fldChar w:fldCharType="separate"/>
            </w:r>
            <w:r w:rsidR="00633B88">
              <w:rPr>
                <w:noProof/>
                <w:webHidden/>
              </w:rPr>
              <w:t>6</w:t>
            </w:r>
            <w:r w:rsidR="00633B88">
              <w:rPr>
                <w:noProof/>
                <w:webHidden/>
              </w:rPr>
              <w:fldChar w:fldCharType="end"/>
            </w:r>
          </w:hyperlink>
        </w:p>
        <w:p w14:paraId="4C23A614" w14:textId="77777777" w:rsidR="00633B88" w:rsidRDefault="0046262B">
          <w:pPr>
            <w:pStyle w:val="TOC2"/>
            <w:rPr>
              <w:rFonts w:cstheme="minorBidi"/>
              <w:i w:val="0"/>
              <w:iCs w:val="0"/>
              <w:noProof/>
              <w:sz w:val="22"/>
              <w:szCs w:val="22"/>
              <w:lang w:eastAsia="en-AU"/>
            </w:rPr>
          </w:pPr>
          <w:hyperlink w:anchor="_Toc110585366" w:history="1">
            <w:r w:rsidR="00633B88" w:rsidRPr="00C93009">
              <w:rPr>
                <w:rStyle w:val="Hyperlink"/>
                <w:noProof/>
              </w:rPr>
              <w:t>4.2</w:t>
            </w:r>
            <w:r w:rsidR="00633B88">
              <w:rPr>
                <w:rFonts w:cstheme="minorBidi"/>
                <w:i w:val="0"/>
                <w:iCs w:val="0"/>
                <w:noProof/>
                <w:sz w:val="22"/>
                <w:szCs w:val="22"/>
                <w:lang w:eastAsia="en-AU"/>
              </w:rPr>
              <w:tab/>
            </w:r>
            <w:r w:rsidR="00633B88" w:rsidRPr="00C93009">
              <w:rPr>
                <w:rStyle w:val="Hyperlink"/>
                <w:noProof/>
              </w:rPr>
              <w:t>Strategic Directions</w:t>
            </w:r>
            <w:r w:rsidR="00633B88">
              <w:rPr>
                <w:noProof/>
                <w:webHidden/>
              </w:rPr>
              <w:tab/>
            </w:r>
            <w:r w:rsidR="00633B88">
              <w:rPr>
                <w:noProof/>
                <w:webHidden/>
              </w:rPr>
              <w:fldChar w:fldCharType="begin"/>
            </w:r>
            <w:r w:rsidR="00633B88">
              <w:rPr>
                <w:noProof/>
                <w:webHidden/>
              </w:rPr>
              <w:instrText xml:space="preserve"> PAGEREF _Toc110585366 \h </w:instrText>
            </w:r>
            <w:r w:rsidR="00633B88">
              <w:rPr>
                <w:noProof/>
                <w:webHidden/>
              </w:rPr>
            </w:r>
            <w:r w:rsidR="00633B88">
              <w:rPr>
                <w:noProof/>
                <w:webHidden/>
              </w:rPr>
              <w:fldChar w:fldCharType="separate"/>
            </w:r>
            <w:r w:rsidR="00633B88">
              <w:rPr>
                <w:noProof/>
                <w:webHidden/>
              </w:rPr>
              <w:t>6</w:t>
            </w:r>
            <w:r w:rsidR="00633B88">
              <w:rPr>
                <w:noProof/>
                <w:webHidden/>
              </w:rPr>
              <w:fldChar w:fldCharType="end"/>
            </w:r>
          </w:hyperlink>
        </w:p>
        <w:p w14:paraId="0EA72B27" w14:textId="77777777" w:rsidR="00633B88" w:rsidRDefault="0046262B">
          <w:pPr>
            <w:pStyle w:val="TOC1"/>
            <w:rPr>
              <w:rFonts w:cstheme="minorBidi"/>
              <w:b w:val="0"/>
              <w:bCs w:val="0"/>
              <w:noProof/>
              <w:sz w:val="22"/>
              <w:szCs w:val="22"/>
              <w:lang w:eastAsia="en-AU"/>
            </w:rPr>
          </w:pPr>
          <w:hyperlink w:anchor="_Toc110585367" w:history="1">
            <w:r w:rsidR="00633B88" w:rsidRPr="00C93009">
              <w:rPr>
                <w:rStyle w:val="Hyperlink"/>
                <w:noProof/>
              </w:rPr>
              <w:t>5</w:t>
            </w:r>
            <w:r w:rsidR="00633B88">
              <w:rPr>
                <w:rFonts w:cstheme="minorBidi"/>
                <w:b w:val="0"/>
                <w:bCs w:val="0"/>
                <w:noProof/>
                <w:sz w:val="22"/>
                <w:szCs w:val="22"/>
                <w:lang w:eastAsia="en-AU"/>
              </w:rPr>
              <w:tab/>
            </w:r>
            <w:r w:rsidR="00633B88" w:rsidRPr="00C93009">
              <w:rPr>
                <w:rStyle w:val="Hyperlink"/>
                <w:noProof/>
              </w:rPr>
              <w:t>Our Services</w:t>
            </w:r>
            <w:r w:rsidR="00633B88">
              <w:rPr>
                <w:noProof/>
                <w:webHidden/>
              </w:rPr>
              <w:tab/>
            </w:r>
            <w:r w:rsidR="00633B88">
              <w:rPr>
                <w:noProof/>
                <w:webHidden/>
              </w:rPr>
              <w:fldChar w:fldCharType="begin"/>
            </w:r>
            <w:r w:rsidR="00633B88">
              <w:rPr>
                <w:noProof/>
                <w:webHidden/>
              </w:rPr>
              <w:instrText xml:space="preserve"> PAGEREF _Toc110585367 \h </w:instrText>
            </w:r>
            <w:r w:rsidR="00633B88">
              <w:rPr>
                <w:noProof/>
                <w:webHidden/>
              </w:rPr>
            </w:r>
            <w:r w:rsidR="00633B88">
              <w:rPr>
                <w:noProof/>
                <w:webHidden/>
              </w:rPr>
              <w:fldChar w:fldCharType="separate"/>
            </w:r>
            <w:r w:rsidR="00633B88">
              <w:rPr>
                <w:noProof/>
                <w:webHidden/>
              </w:rPr>
              <w:t>7</w:t>
            </w:r>
            <w:r w:rsidR="00633B88">
              <w:rPr>
                <w:noProof/>
                <w:webHidden/>
              </w:rPr>
              <w:fldChar w:fldCharType="end"/>
            </w:r>
          </w:hyperlink>
        </w:p>
        <w:p w14:paraId="3E2F417F" w14:textId="77777777" w:rsidR="00633B88" w:rsidRDefault="0046262B">
          <w:pPr>
            <w:pStyle w:val="TOC2"/>
            <w:rPr>
              <w:rFonts w:cstheme="minorBidi"/>
              <w:i w:val="0"/>
              <w:iCs w:val="0"/>
              <w:noProof/>
              <w:sz w:val="22"/>
              <w:szCs w:val="22"/>
              <w:lang w:eastAsia="en-AU"/>
            </w:rPr>
          </w:pPr>
          <w:hyperlink w:anchor="_Toc110585368" w:history="1">
            <w:r w:rsidR="00633B88" w:rsidRPr="00C93009">
              <w:rPr>
                <w:rStyle w:val="Hyperlink"/>
                <w:noProof/>
              </w:rPr>
              <w:t>5.1</w:t>
            </w:r>
            <w:r w:rsidR="00633B88">
              <w:rPr>
                <w:rFonts w:cstheme="minorBidi"/>
                <w:i w:val="0"/>
                <w:iCs w:val="0"/>
                <w:noProof/>
                <w:sz w:val="22"/>
                <w:szCs w:val="22"/>
                <w:lang w:eastAsia="en-AU"/>
              </w:rPr>
              <w:tab/>
            </w:r>
            <w:r w:rsidR="00633B88" w:rsidRPr="00C93009">
              <w:rPr>
                <w:rStyle w:val="Hyperlink"/>
                <w:noProof/>
              </w:rPr>
              <w:t>Service Programs</w:t>
            </w:r>
            <w:r w:rsidR="00633B88">
              <w:rPr>
                <w:noProof/>
                <w:webHidden/>
              </w:rPr>
              <w:tab/>
            </w:r>
            <w:r w:rsidR="00633B88">
              <w:rPr>
                <w:noProof/>
                <w:webHidden/>
              </w:rPr>
              <w:fldChar w:fldCharType="begin"/>
            </w:r>
            <w:r w:rsidR="00633B88">
              <w:rPr>
                <w:noProof/>
                <w:webHidden/>
              </w:rPr>
              <w:instrText xml:space="preserve"> PAGEREF _Toc110585368 \h </w:instrText>
            </w:r>
            <w:r w:rsidR="00633B88">
              <w:rPr>
                <w:noProof/>
                <w:webHidden/>
              </w:rPr>
            </w:r>
            <w:r w:rsidR="00633B88">
              <w:rPr>
                <w:noProof/>
                <w:webHidden/>
              </w:rPr>
              <w:fldChar w:fldCharType="separate"/>
            </w:r>
            <w:r w:rsidR="00633B88">
              <w:rPr>
                <w:noProof/>
                <w:webHidden/>
              </w:rPr>
              <w:t>7</w:t>
            </w:r>
            <w:r w:rsidR="00633B88">
              <w:rPr>
                <w:noProof/>
                <w:webHidden/>
              </w:rPr>
              <w:fldChar w:fldCharType="end"/>
            </w:r>
          </w:hyperlink>
        </w:p>
        <w:p w14:paraId="35F0862B" w14:textId="77777777" w:rsidR="00633B88" w:rsidRDefault="0046262B">
          <w:pPr>
            <w:pStyle w:val="TOC2"/>
            <w:rPr>
              <w:rFonts w:cstheme="minorBidi"/>
              <w:i w:val="0"/>
              <w:iCs w:val="0"/>
              <w:noProof/>
              <w:sz w:val="22"/>
              <w:szCs w:val="22"/>
              <w:lang w:eastAsia="en-AU"/>
            </w:rPr>
          </w:pPr>
          <w:hyperlink w:anchor="_Toc110585369" w:history="1">
            <w:r w:rsidR="00633B88" w:rsidRPr="00C93009">
              <w:rPr>
                <w:rStyle w:val="Hyperlink"/>
                <w:noProof/>
              </w:rPr>
              <w:t>5.2</w:t>
            </w:r>
            <w:r w:rsidR="00633B88">
              <w:rPr>
                <w:rFonts w:cstheme="minorBidi"/>
                <w:i w:val="0"/>
                <w:iCs w:val="0"/>
                <w:noProof/>
                <w:sz w:val="22"/>
                <w:szCs w:val="22"/>
                <w:lang w:eastAsia="en-AU"/>
              </w:rPr>
              <w:tab/>
            </w:r>
            <w:r w:rsidR="00633B88" w:rsidRPr="00C93009">
              <w:rPr>
                <w:rStyle w:val="Hyperlink"/>
                <w:noProof/>
              </w:rPr>
              <w:t>Service Levels</w:t>
            </w:r>
            <w:r w:rsidR="00633B88">
              <w:rPr>
                <w:noProof/>
                <w:webHidden/>
              </w:rPr>
              <w:tab/>
            </w:r>
            <w:r w:rsidR="00633B88">
              <w:rPr>
                <w:noProof/>
                <w:webHidden/>
              </w:rPr>
              <w:fldChar w:fldCharType="begin"/>
            </w:r>
            <w:r w:rsidR="00633B88">
              <w:rPr>
                <w:noProof/>
                <w:webHidden/>
              </w:rPr>
              <w:instrText xml:space="preserve"> PAGEREF _Toc110585369 \h </w:instrText>
            </w:r>
            <w:r w:rsidR="00633B88">
              <w:rPr>
                <w:noProof/>
                <w:webHidden/>
              </w:rPr>
            </w:r>
            <w:r w:rsidR="00633B88">
              <w:rPr>
                <w:noProof/>
                <w:webHidden/>
              </w:rPr>
              <w:fldChar w:fldCharType="separate"/>
            </w:r>
            <w:r w:rsidR="00633B88">
              <w:rPr>
                <w:noProof/>
                <w:webHidden/>
              </w:rPr>
              <w:t>8</w:t>
            </w:r>
            <w:r w:rsidR="00633B88">
              <w:rPr>
                <w:noProof/>
                <w:webHidden/>
              </w:rPr>
              <w:fldChar w:fldCharType="end"/>
            </w:r>
          </w:hyperlink>
        </w:p>
        <w:p w14:paraId="67580213" w14:textId="77777777" w:rsidR="00633B88" w:rsidRDefault="0046262B">
          <w:pPr>
            <w:pStyle w:val="TOC2"/>
            <w:rPr>
              <w:rFonts w:cstheme="minorBidi"/>
              <w:i w:val="0"/>
              <w:iCs w:val="0"/>
              <w:noProof/>
              <w:sz w:val="22"/>
              <w:szCs w:val="22"/>
              <w:lang w:eastAsia="en-AU"/>
            </w:rPr>
          </w:pPr>
          <w:hyperlink w:anchor="_Toc110585370" w:history="1">
            <w:r w:rsidR="00633B88" w:rsidRPr="00C93009">
              <w:rPr>
                <w:rStyle w:val="Hyperlink"/>
                <w:noProof/>
              </w:rPr>
              <w:t>5.3</w:t>
            </w:r>
            <w:r w:rsidR="00633B88">
              <w:rPr>
                <w:rFonts w:cstheme="minorBidi"/>
                <w:i w:val="0"/>
                <w:iCs w:val="0"/>
                <w:noProof/>
                <w:sz w:val="22"/>
                <w:szCs w:val="22"/>
                <w:lang w:eastAsia="en-AU"/>
              </w:rPr>
              <w:tab/>
            </w:r>
            <w:r w:rsidR="00633B88" w:rsidRPr="00C93009">
              <w:rPr>
                <w:rStyle w:val="Hyperlink"/>
                <w:noProof/>
              </w:rPr>
              <w:t>Managing Our Assets</w:t>
            </w:r>
            <w:r w:rsidR="00633B88">
              <w:rPr>
                <w:noProof/>
                <w:webHidden/>
              </w:rPr>
              <w:tab/>
            </w:r>
            <w:r w:rsidR="00633B88">
              <w:rPr>
                <w:noProof/>
                <w:webHidden/>
              </w:rPr>
              <w:fldChar w:fldCharType="begin"/>
            </w:r>
            <w:r w:rsidR="00633B88">
              <w:rPr>
                <w:noProof/>
                <w:webHidden/>
              </w:rPr>
              <w:instrText xml:space="preserve"> PAGEREF _Toc110585370 \h </w:instrText>
            </w:r>
            <w:r w:rsidR="00633B88">
              <w:rPr>
                <w:noProof/>
                <w:webHidden/>
              </w:rPr>
            </w:r>
            <w:r w:rsidR="00633B88">
              <w:rPr>
                <w:noProof/>
                <w:webHidden/>
              </w:rPr>
              <w:fldChar w:fldCharType="separate"/>
            </w:r>
            <w:r w:rsidR="00633B88">
              <w:rPr>
                <w:noProof/>
                <w:webHidden/>
              </w:rPr>
              <w:t>9</w:t>
            </w:r>
            <w:r w:rsidR="00633B88">
              <w:rPr>
                <w:noProof/>
                <w:webHidden/>
              </w:rPr>
              <w:fldChar w:fldCharType="end"/>
            </w:r>
          </w:hyperlink>
        </w:p>
        <w:p w14:paraId="365486AB" w14:textId="77777777" w:rsidR="00633B88" w:rsidRDefault="0046262B">
          <w:pPr>
            <w:pStyle w:val="TOC1"/>
            <w:rPr>
              <w:rFonts w:cstheme="minorBidi"/>
              <w:b w:val="0"/>
              <w:bCs w:val="0"/>
              <w:noProof/>
              <w:sz w:val="22"/>
              <w:szCs w:val="22"/>
              <w:lang w:eastAsia="en-AU"/>
            </w:rPr>
          </w:pPr>
          <w:hyperlink w:anchor="_Toc110585371" w:history="1">
            <w:r w:rsidR="00633B88" w:rsidRPr="00C93009">
              <w:rPr>
                <w:rStyle w:val="Hyperlink"/>
                <w:noProof/>
              </w:rPr>
              <w:t>6</w:t>
            </w:r>
            <w:r w:rsidR="00633B88">
              <w:rPr>
                <w:rFonts w:cstheme="minorBidi"/>
                <w:b w:val="0"/>
                <w:bCs w:val="0"/>
                <w:noProof/>
                <w:sz w:val="22"/>
                <w:szCs w:val="22"/>
                <w:lang w:eastAsia="en-AU"/>
              </w:rPr>
              <w:tab/>
            </w:r>
            <w:r w:rsidR="00633B88" w:rsidRPr="00C93009">
              <w:rPr>
                <w:rStyle w:val="Hyperlink"/>
                <w:noProof/>
              </w:rPr>
              <w:t>Key Financial Strategies and Policies</w:t>
            </w:r>
            <w:r w:rsidR="00633B88">
              <w:rPr>
                <w:noProof/>
                <w:webHidden/>
              </w:rPr>
              <w:tab/>
            </w:r>
            <w:r w:rsidR="00633B88">
              <w:rPr>
                <w:noProof/>
                <w:webHidden/>
              </w:rPr>
              <w:fldChar w:fldCharType="begin"/>
            </w:r>
            <w:r w:rsidR="00633B88">
              <w:rPr>
                <w:noProof/>
                <w:webHidden/>
              </w:rPr>
              <w:instrText xml:space="preserve"> PAGEREF _Toc110585371 \h </w:instrText>
            </w:r>
            <w:r w:rsidR="00633B88">
              <w:rPr>
                <w:noProof/>
                <w:webHidden/>
              </w:rPr>
            </w:r>
            <w:r w:rsidR="00633B88">
              <w:rPr>
                <w:noProof/>
                <w:webHidden/>
              </w:rPr>
              <w:fldChar w:fldCharType="separate"/>
            </w:r>
            <w:r w:rsidR="00633B88">
              <w:rPr>
                <w:noProof/>
                <w:webHidden/>
              </w:rPr>
              <w:t>10</w:t>
            </w:r>
            <w:r w:rsidR="00633B88">
              <w:rPr>
                <w:noProof/>
                <w:webHidden/>
              </w:rPr>
              <w:fldChar w:fldCharType="end"/>
            </w:r>
          </w:hyperlink>
        </w:p>
        <w:p w14:paraId="63BF19F2" w14:textId="77777777" w:rsidR="00633B88" w:rsidRDefault="0046262B">
          <w:pPr>
            <w:pStyle w:val="TOC2"/>
            <w:rPr>
              <w:rFonts w:cstheme="minorBidi"/>
              <w:i w:val="0"/>
              <w:iCs w:val="0"/>
              <w:noProof/>
              <w:sz w:val="22"/>
              <w:szCs w:val="22"/>
              <w:lang w:eastAsia="en-AU"/>
            </w:rPr>
          </w:pPr>
          <w:hyperlink w:anchor="_Toc110585372" w:history="1">
            <w:r w:rsidR="00633B88" w:rsidRPr="00C93009">
              <w:rPr>
                <w:rStyle w:val="Hyperlink"/>
                <w:noProof/>
              </w:rPr>
              <w:t>6.1</w:t>
            </w:r>
            <w:r w:rsidR="00633B88">
              <w:rPr>
                <w:rFonts w:cstheme="minorBidi"/>
                <w:i w:val="0"/>
                <w:iCs w:val="0"/>
                <w:noProof/>
                <w:sz w:val="22"/>
                <w:szCs w:val="22"/>
                <w:lang w:eastAsia="en-AU"/>
              </w:rPr>
              <w:tab/>
            </w:r>
            <w:r w:rsidR="00633B88" w:rsidRPr="00C93009">
              <w:rPr>
                <w:rStyle w:val="Hyperlink"/>
                <w:noProof/>
              </w:rPr>
              <w:t>Rating Income Strategy</w:t>
            </w:r>
            <w:r w:rsidR="00633B88">
              <w:rPr>
                <w:noProof/>
                <w:webHidden/>
              </w:rPr>
              <w:tab/>
            </w:r>
            <w:r w:rsidR="00633B88">
              <w:rPr>
                <w:noProof/>
                <w:webHidden/>
              </w:rPr>
              <w:fldChar w:fldCharType="begin"/>
            </w:r>
            <w:r w:rsidR="00633B88">
              <w:rPr>
                <w:noProof/>
                <w:webHidden/>
              </w:rPr>
              <w:instrText xml:space="preserve"> PAGEREF _Toc110585372 \h </w:instrText>
            </w:r>
            <w:r w:rsidR="00633B88">
              <w:rPr>
                <w:noProof/>
                <w:webHidden/>
              </w:rPr>
            </w:r>
            <w:r w:rsidR="00633B88">
              <w:rPr>
                <w:noProof/>
                <w:webHidden/>
              </w:rPr>
              <w:fldChar w:fldCharType="separate"/>
            </w:r>
            <w:r w:rsidR="00633B88">
              <w:rPr>
                <w:noProof/>
                <w:webHidden/>
              </w:rPr>
              <w:t>10</w:t>
            </w:r>
            <w:r w:rsidR="00633B88">
              <w:rPr>
                <w:noProof/>
                <w:webHidden/>
              </w:rPr>
              <w:fldChar w:fldCharType="end"/>
            </w:r>
          </w:hyperlink>
        </w:p>
        <w:p w14:paraId="35535239" w14:textId="77777777" w:rsidR="00633B88" w:rsidRDefault="0046262B">
          <w:pPr>
            <w:pStyle w:val="TOC2"/>
            <w:rPr>
              <w:rFonts w:cstheme="minorBidi"/>
              <w:i w:val="0"/>
              <w:iCs w:val="0"/>
              <w:noProof/>
              <w:sz w:val="22"/>
              <w:szCs w:val="22"/>
              <w:lang w:eastAsia="en-AU"/>
            </w:rPr>
          </w:pPr>
          <w:hyperlink w:anchor="_Toc110585373" w:history="1">
            <w:r w:rsidR="00633B88" w:rsidRPr="00C93009">
              <w:rPr>
                <w:rStyle w:val="Hyperlink"/>
                <w:noProof/>
              </w:rPr>
              <w:t>6.2</w:t>
            </w:r>
            <w:r w:rsidR="00633B88">
              <w:rPr>
                <w:rFonts w:cstheme="minorBidi"/>
                <w:i w:val="0"/>
                <w:iCs w:val="0"/>
                <w:noProof/>
                <w:sz w:val="22"/>
                <w:szCs w:val="22"/>
                <w:lang w:eastAsia="en-AU"/>
              </w:rPr>
              <w:tab/>
            </w:r>
            <w:r w:rsidR="00633B88" w:rsidRPr="00C93009">
              <w:rPr>
                <w:rStyle w:val="Hyperlink"/>
                <w:noProof/>
              </w:rPr>
              <w:t>Cash Reserves</w:t>
            </w:r>
            <w:r w:rsidR="00633B88">
              <w:rPr>
                <w:noProof/>
                <w:webHidden/>
              </w:rPr>
              <w:tab/>
            </w:r>
            <w:r w:rsidR="00633B88">
              <w:rPr>
                <w:noProof/>
                <w:webHidden/>
              </w:rPr>
              <w:fldChar w:fldCharType="begin"/>
            </w:r>
            <w:r w:rsidR="00633B88">
              <w:rPr>
                <w:noProof/>
                <w:webHidden/>
              </w:rPr>
              <w:instrText xml:space="preserve"> PAGEREF _Toc110585373 \h </w:instrText>
            </w:r>
            <w:r w:rsidR="00633B88">
              <w:rPr>
                <w:noProof/>
                <w:webHidden/>
              </w:rPr>
            </w:r>
            <w:r w:rsidR="00633B88">
              <w:rPr>
                <w:noProof/>
                <w:webHidden/>
              </w:rPr>
              <w:fldChar w:fldCharType="separate"/>
            </w:r>
            <w:r w:rsidR="00633B88">
              <w:rPr>
                <w:noProof/>
                <w:webHidden/>
              </w:rPr>
              <w:t>11</w:t>
            </w:r>
            <w:r w:rsidR="00633B88">
              <w:rPr>
                <w:noProof/>
                <w:webHidden/>
              </w:rPr>
              <w:fldChar w:fldCharType="end"/>
            </w:r>
          </w:hyperlink>
        </w:p>
        <w:p w14:paraId="58863178" w14:textId="77777777" w:rsidR="00633B88" w:rsidRDefault="0046262B">
          <w:pPr>
            <w:pStyle w:val="TOC2"/>
            <w:rPr>
              <w:rFonts w:cstheme="minorBidi"/>
              <w:i w:val="0"/>
              <w:iCs w:val="0"/>
              <w:noProof/>
              <w:sz w:val="22"/>
              <w:szCs w:val="22"/>
              <w:lang w:eastAsia="en-AU"/>
            </w:rPr>
          </w:pPr>
          <w:hyperlink w:anchor="_Toc110585374" w:history="1">
            <w:r w:rsidR="00633B88" w:rsidRPr="00C93009">
              <w:rPr>
                <w:rStyle w:val="Hyperlink"/>
                <w:noProof/>
              </w:rPr>
              <w:t>6.3</w:t>
            </w:r>
            <w:r w:rsidR="00633B88">
              <w:rPr>
                <w:rFonts w:cstheme="minorBidi"/>
                <w:i w:val="0"/>
                <w:iCs w:val="0"/>
                <w:noProof/>
                <w:sz w:val="22"/>
                <w:szCs w:val="22"/>
                <w:lang w:eastAsia="en-AU"/>
              </w:rPr>
              <w:tab/>
            </w:r>
            <w:r w:rsidR="00633B88" w:rsidRPr="00C93009">
              <w:rPr>
                <w:rStyle w:val="Hyperlink"/>
                <w:noProof/>
              </w:rPr>
              <w:t>Balancing the Budget</w:t>
            </w:r>
            <w:r w:rsidR="00633B88">
              <w:rPr>
                <w:noProof/>
                <w:webHidden/>
              </w:rPr>
              <w:tab/>
            </w:r>
            <w:r w:rsidR="00633B88">
              <w:rPr>
                <w:noProof/>
                <w:webHidden/>
              </w:rPr>
              <w:fldChar w:fldCharType="begin"/>
            </w:r>
            <w:r w:rsidR="00633B88">
              <w:rPr>
                <w:noProof/>
                <w:webHidden/>
              </w:rPr>
              <w:instrText xml:space="preserve"> PAGEREF _Toc110585374 \h </w:instrText>
            </w:r>
            <w:r w:rsidR="00633B88">
              <w:rPr>
                <w:noProof/>
                <w:webHidden/>
              </w:rPr>
            </w:r>
            <w:r w:rsidR="00633B88">
              <w:rPr>
                <w:noProof/>
                <w:webHidden/>
              </w:rPr>
              <w:fldChar w:fldCharType="separate"/>
            </w:r>
            <w:r w:rsidR="00633B88">
              <w:rPr>
                <w:noProof/>
                <w:webHidden/>
              </w:rPr>
              <w:t>12</w:t>
            </w:r>
            <w:r w:rsidR="00633B88">
              <w:rPr>
                <w:noProof/>
                <w:webHidden/>
              </w:rPr>
              <w:fldChar w:fldCharType="end"/>
            </w:r>
          </w:hyperlink>
        </w:p>
        <w:p w14:paraId="2F249D7D" w14:textId="77777777" w:rsidR="00633B88" w:rsidRDefault="0046262B">
          <w:pPr>
            <w:pStyle w:val="TOC2"/>
            <w:rPr>
              <w:rFonts w:cstheme="minorBidi"/>
              <w:i w:val="0"/>
              <w:iCs w:val="0"/>
              <w:noProof/>
              <w:sz w:val="22"/>
              <w:szCs w:val="22"/>
              <w:lang w:eastAsia="en-AU"/>
            </w:rPr>
          </w:pPr>
          <w:hyperlink w:anchor="_Toc110585375" w:history="1">
            <w:r w:rsidR="00633B88" w:rsidRPr="00C93009">
              <w:rPr>
                <w:rStyle w:val="Hyperlink"/>
                <w:noProof/>
              </w:rPr>
              <w:t>6.4</w:t>
            </w:r>
            <w:r w:rsidR="00633B88">
              <w:rPr>
                <w:rFonts w:cstheme="minorBidi"/>
                <w:i w:val="0"/>
                <w:iCs w:val="0"/>
                <w:noProof/>
                <w:sz w:val="22"/>
                <w:szCs w:val="22"/>
                <w:lang w:eastAsia="en-AU"/>
              </w:rPr>
              <w:tab/>
            </w:r>
            <w:r w:rsidR="00633B88" w:rsidRPr="00C93009">
              <w:rPr>
                <w:rStyle w:val="Hyperlink"/>
                <w:noProof/>
              </w:rPr>
              <w:t>Cost Recovery of Services</w:t>
            </w:r>
            <w:r w:rsidR="00633B88">
              <w:rPr>
                <w:noProof/>
                <w:webHidden/>
              </w:rPr>
              <w:tab/>
            </w:r>
            <w:r w:rsidR="00633B88">
              <w:rPr>
                <w:noProof/>
                <w:webHidden/>
              </w:rPr>
              <w:fldChar w:fldCharType="begin"/>
            </w:r>
            <w:r w:rsidR="00633B88">
              <w:rPr>
                <w:noProof/>
                <w:webHidden/>
              </w:rPr>
              <w:instrText xml:space="preserve"> PAGEREF _Toc110585375 \h </w:instrText>
            </w:r>
            <w:r w:rsidR="00633B88">
              <w:rPr>
                <w:noProof/>
                <w:webHidden/>
              </w:rPr>
            </w:r>
            <w:r w:rsidR="00633B88">
              <w:rPr>
                <w:noProof/>
                <w:webHidden/>
              </w:rPr>
              <w:fldChar w:fldCharType="separate"/>
            </w:r>
            <w:r w:rsidR="00633B88">
              <w:rPr>
                <w:noProof/>
                <w:webHidden/>
              </w:rPr>
              <w:t>13</w:t>
            </w:r>
            <w:r w:rsidR="00633B88">
              <w:rPr>
                <w:noProof/>
                <w:webHidden/>
              </w:rPr>
              <w:fldChar w:fldCharType="end"/>
            </w:r>
          </w:hyperlink>
        </w:p>
        <w:p w14:paraId="2ABA9688" w14:textId="77777777" w:rsidR="00633B88" w:rsidRDefault="0046262B">
          <w:pPr>
            <w:pStyle w:val="TOC2"/>
            <w:rPr>
              <w:rFonts w:cstheme="minorBidi"/>
              <w:i w:val="0"/>
              <w:iCs w:val="0"/>
              <w:noProof/>
              <w:sz w:val="22"/>
              <w:szCs w:val="22"/>
              <w:lang w:eastAsia="en-AU"/>
            </w:rPr>
          </w:pPr>
          <w:hyperlink w:anchor="_Toc110585376" w:history="1">
            <w:r w:rsidR="00633B88" w:rsidRPr="00C93009">
              <w:rPr>
                <w:rStyle w:val="Hyperlink"/>
                <w:noProof/>
              </w:rPr>
              <w:t>6.5</w:t>
            </w:r>
            <w:r w:rsidR="00633B88">
              <w:rPr>
                <w:rFonts w:cstheme="minorBidi"/>
                <w:i w:val="0"/>
                <w:iCs w:val="0"/>
                <w:noProof/>
                <w:sz w:val="22"/>
                <w:szCs w:val="22"/>
                <w:lang w:eastAsia="en-AU"/>
              </w:rPr>
              <w:tab/>
            </w:r>
            <w:r w:rsidR="00633B88" w:rsidRPr="00C93009">
              <w:rPr>
                <w:rStyle w:val="Hyperlink"/>
                <w:noProof/>
              </w:rPr>
              <w:t>Prudent Investment and Use of Debt Finance</w:t>
            </w:r>
            <w:r w:rsidR="00633B88">
              <w:rPr>
                <w:noProof/>
                <w:webHidden/>
              </w:rPr>
              <w:tab/>
            </w:r>
            <w:r w:rsidR="00633B88">
              <w:rPr>
                <w:noProof/>
                <w:webHidden/>
              </w:rPr>
              <w:fldChar w:fldCharType="begin"/>
            </w:r>
            <w:r w:rsidR="00633B88">
              <w:rPr>
                <w:noProof/>
                <w:webHidden/>
              </w:rPr>
              <w:instrText xml:space="preserve"> PAGEREF _Toc110585376 \h </w:instrText>
            </w:r>
            <w:r w:rsidR="00633B88">
              <w:rPr>
                <w:noProof/>
                <w:webHidden/>
              </w:rPr>
            </w:r>
            <w:r w:rsidR="00633B88">
              <w:rPr>
                <w:noProof/>
                <w:webHidden/>
              </w:rPr>
              <w:fldChar w:fldCharType="separate"/>
            </w:r>
            <w:r w:rsidR="00633B88">
              <w:rPr>
                <w:noProof/>
                <w:webHidden/>
              </w:rPr>
              <w:t>13</w:t>
            </w:r>
            <w:r w:rsidR="00633B88">
              <w:rPr>
                <w:noProof/>
                <w:webHidden/>
              </w:rPr>
              <w:fldChar w:fldCharType="end"/>
            </w:r>
          </w:hyperlink>
        </w:p>
        <w:p w14:paraId="532DBC3E" w14:textId="77777777" w:rsidR="00633B88" w:rsidRDefault="0046262B">
          <w:pPr>
            <w:pStyle w:val="TOC1"/>
            <w:rPr>
              <w:rFonts w:cstheme="minorBidi"/>
              <w:b w:val="0"/>
              <w:bCs w:val="0"/>
              <w:noProof/>
              <w:sz w:val="22"/>
              <w:szCs w:val="22"/>
              <w:lang w:eastAsia="en-AU"/>
            </w:rPr>
          </w:pPr>
          <w:hyperlink w:anchor="_Toc110585377" w:history="1">
            <w:r w:rsidR="00633B88" w:rsidRPr="00C93009">
              <w:rPr>
                <w:rStyle w:val="Hyperlink"/>
                <w:noProof/>
              </w:rPr>
              <w:t>7</w:t>
            </w:r>
            <w:r w:rsidR="00633B88">
              <w:rPr>
                <w:rFonts w:cstheme="minorBidi"/>
                <w:b w:val="0"/>
                <w:bCs w:val="0"/>
                <w:noProof/>
                <w:sz w:val="22"/>
                <w:szCs w:val="22"/>
                <w:lang w:eastAsia="en-AU"/>
              </w:rPr>
              <w:tab/>
            </w:r>
            <w:r w:rsidR="00633B88" w:rsidRPr="00C93009">
              <w:rPr>
                <w:rStyle w:val="Hyperlink"/>
                <w:noProof/>
              </w:rPr>
              <w:t>Workforce Planning Strategy</w:t>
            </w:r>
            <w:r w:rsidR="00633B88">
              <w:rPr>
                <w:noProof/>
                <w:webHidden/>
              </w:rPr>
              <w:tab/>
            </w:r>
            <w:r w:rsidR="00633B88">
              <w:rPr>
                <w:noProof/>
                <w:webHidden/>
              </w:rPr>
              <w:fldChar w:fldCharType="begin"/>
            </w:r>
            <w:r w:rsidR="00633B88">
              <w:rPr>
                <w:noProof/>
                <w:webHidden/>
              </w:rPr>
              <w:instrText xml:space="preserve"> PAGEREF _Toc110585377 \h </w:instrText>
            </w:r>
            <w:r w:rsidR="00633B88">
              <w:rPr>
                <w:noProof/>
                <w:webHidden/>
              </w:rPr>
            </w:r>
            <w:r w:rsidR="00633B88">
              <w:rPr>
                <w:noProof/>
                <w:webHidden/>
              </w:rPr>
              <w:fldChar w:fldCharType="separate"/>
            </w:r>
            <w:r w:rsidR="00633B88">
              <w:rPr>
                <w:noProof/>
                <w:webHidden/>
              </w:rPr>
              <w:t>14</w:t>
            </w:r>
            <w:r w:rsidR="00633B88">
              <w:rPr>
                <w:noProof/>
                <w:webHidden/>
              </w:rPr>
              <w:fldChar w:fldCharType="end"/>
            </w:r>
          </w:hyperlink>
        </w:p>
        <w:p w14:paraId="1C9B7263" w14:textId="77777777" w:rsidR="00633B88" w:rsidRDefault="0046262B">
          <w:pPr>
            <w:pStyle w:val="TOC1"/>
            <w:rPr>
              <w:rFonts w:cstheme="minorBidi"/>
              <w:b w:val="0"/>
              <w:bCs w:val="0"/>
              <w:noProof/>
              <w:sz w:val="22"/>
              <w:szCs w:val="22"/>
              <w:lang w:eastAsia="en-AU"/>
            </w:rPr>
          </w:pPr>
          <w:hyperlink w:anchor="_Toc110585378" w:history="1">
            <w:r w:rsidR="00633B88" w:rsidRPr="00C93009">
              <w:rPr>
                <w:rStyle w:val="Hyperlink"/>
                <w:noProof/>
              </w:rPr>
              <w:t>8</w:t>
            </w:r>
            <w:r w:rsidR="00633B88">
              <w:rPr>
                <w:rFonts w:cstheme="minorBidi"/>
                <w:b w:val="0"/>
                <w:bCs w:val="0"/>
                <w:noProof/>
                <w:sz w:val="22"/>
                <w:szCs w:val="22"/>
                <w:lang w:eastAsia="en-AU"/>
              </w:rPr>
              <w:tab/>
            </w:r>
            <w:r w:rsidR="00633B88" w:rsidRPr="00C93009">
              <w:rPr>
                <w:rStyle w:val="Hyperlink"/>
                <w:noProof/>
              </w:rPr>
              <w:t>Scenario Modelling and Sensitivity Analysis</w:t>
            </w:r>
            <w:r w:rsidR="00633B88">
              <w:rPr>
                <w:noProof/>
                <w:webHidden/>
              </w:rPr>
              <w:tab/>
            </w:r>
            <w:r w:rsidR="00633B88">
              <w:rPr>
                <w:noProof/>
                <w:webHidden/>
              </w:rPr>
              <w:fldChar w:fldCharType="begin"/>
            </w:r>
            <w:r w:rsidR="00633B88">
              <w:rPr>
                <w:noProof/>
                <w:webHidden/>
              </w:rPr>
              <w:instrText xml:space="preserve"> PAGEREF _Toc110585378 \h </w:instrText>
            </w:r>
            <w:r w:rsidR="00633B88">
              <w:rPr>
                <w:noProof/>
                <w:webHidden/>
              </w:rPr>
            </w:r>
            <w:r w:rsidR="00633B88">
              <w:rPr>
                <w:noProof/>
                <w:webHidden/>
              </w:rPr>
              <w:fldChar w:fldCharType="separate"/>
            </w:r>
            <w:r w:rsidR="00633B88">
              <w:rPr>
                <w:noProof/>
                <w:webHidden/>
              </w:rPr>
              <w:t>15</w:t>
            </w:r>
            <w:r w:rsidR="00633B88">
              <w:rPr>
                <w:noProof/>
                <w:webHidden/>
              </w:rPr>
              <w:fldChar w:fldCharType="end"/>
            </w:r>
          </w:hyperlink>
        </w:p>
        <w:p w14:paraId="12800DF8" w14:textId="77777777" w:rsidR="00633B88" w:rsidRDefault="0046262B">
          <w:pPr>
            <w:pStyle w:val="TOC1"/>
            <w:rPr>
              <w:rFonts w:cstheme="minorBidi"/>
              <w:b w:val="0"/>
              <w:bCs w:val="0"/>
              <w:noProof/>
              <w:sz w:val="22"/>
              <w:szCs w:val="22"/>
              <w:lang w:eastAsia="en-AU"/>
            </w:rPr>
          </w:pPr>
          <w:hyperlink w:anchor="_Toc110585379" w:history="1">
            <w:r w:rsidR="00633B88" w:rsidRPr="00C93009">
              <w:rPr>
                <w:rStyle w:val="Hyperlink"/>
                <w:noProof/>
              </w:rPr>
              <w:t>9</w:t>
            </w:r>
            <w:r w:rsidR="00633B88">
              <w:rPr>
                <w:rFonts w:cstheme="minorBidi"/>
                <w:b w:val="0"/>
                <w:bCs w:val="0"/>
                <w:noProof/>
                <w:sz w:val="22"/>
                <w:szCs w:val="22"/>
                <w:lang w:eastAsia="en-AU"/>
              </w:rPr>
              <w:tab/>
            </w:r>
            <w:r w:rsidR="00633B88" w:rsidRPr="00C93009">
              <w:rPr>
                <w:rStyle w:val="Hyperlink"/>
                <w:noProof/>
              </w:rPr>
              <w:t>Measuring Sustainability</w:t>
            </w:r>
            <w:r w:rsidR="00633B88">
              <w:rPr>
                <w:noProof/>
                <w:webHidden/>
              </w:rPr>
              <w:tab/>
            </w:r>
            <w:r w:rsidR="00633B88">
              <w:rPr>
                <w:noProof/>
                <w:webHidden/>
              </w:rPr>
              <w:fldChar w:fldCharType="begin"/>
            </w:r>
            <w:r w:rsidR="00633B88">
              <w:rPr>
                <w:noProof/>
                <w:webHidden/>
              </w:rPr>
              <w:instrText xml:space="preserve"> PAGEREF _Toc110585379 \h </w:instrText>
            </w:r>
            <w:r w:rsidR="00633B88">
              <w:rPr>
                <w:noProof/>
                <w:webHidden/>
              </w:rPr>
            </w:r>
            <w:r w:rsidR="00633B88">
              <w:rPr>
                <w:noProof/>
                <w:webHidden/>
              </w:rPr>
              <w:fldChar w:fldCharType="separate"/>
            </w:r>
            <w:r w:rsidR="00633B88">
              <w:rPr>
                <w:noProof/>
                <w:webHidden/>
              </w:rPr>
              <w:t>16</w:t>
            </w:r>
            <w:r w:rsidR="00633B88">
              <w:rPr>
                <w:noProof/>
                <w:webHidden/>
              </w:rPr>
              <w:fldChar w:fldCharType="end"/>
            </w:r>
          </w:hyperlink>
        </w:p>
        <w:p w14:paraId="55A499F1" w14:textId="77777777" w:rsidR="00633B88" w:rsidRDefault="0046262B">
          <w:pPr>
            <w:pStyle w:val="TOC2"/>
            <w:rPr>
              <w:rFonts w:cstheme="minorBidi"/>
              <w:i w:val="0"/>
              <w:iCs w:val="0"/>
              <w:noProof/>
              <w:sz w:val="22"/>
              <w:szCs w:val="22"/>
              <w:lang w:eastAsia="en-AU"/>
            </w:rPr>
          </w:pPr>
          <w:hyperlink w:anchor="_Toc110585380" w:history="1">
            <w:r w:rsidR="00633B88" w:rsidRPr="00C93009">
              <w:rPr>
                <w:rStyle w:val="Hyperlink"/>
                <w:noProof/>
              </w:rPr>
              <w:t>9.1</w:t>
            </w:r>
            <w:r w:rsidR="00633B88">
              <w:rPr>
                <w:rFonts w:cstheme="minorBidi"/>
                <w:i w:val="0"/>
                <w:iCs w:val="0"/>
                <w:noProof/>
                <w:sz w:val="22"/>
                <w:szCs w:val="22"/>
                <w:lang w:eastAsia="en-AU"/>
              </w:rPr>
              <w:tab/>
            </w:r>
            <w:r w:rsidR="00633B88" w:rsidRPr="00C93009">
              <w:rPr>
                <w:rStyle w:val="Hyperlink"/>
                <w:noProof/>
              </w:rPr>
              <w:t>Key Performance Indicators</w:t>
            </w:r>
            <w:r w:rsidR="00633B88">
              <w:rPr>
                <w:noProof/>
                <w:webHidden/>
              </w:rPr>
              <w:tab/>
            </w:r>
            <w:r w:rsidR="00633B88">
              <w:rPr>
                <w:noProof/>
                <w:webHidden/>
              </w:rPr>
              <w:fldChar w:fldCharType="begin"/>
            </w:r>
            <w:r w:rsidR="00633B88">
              <w:rPr>
                <w:noProof/>
                <w:webHidden/>
              </w:rPr>
              <w:instrText xml:space="preserve"> PAGEREF _Toc110585380 \h </w:instrText>
            </w:r>
            <w:r w:rsidR="00633B88">
              <w:rPr>
                <w:noProof/>
                <w:webHidden/>
              </w:rPr>
            </w:r>
            <w:r w:rsidR="00633B88">
              <w:rPr>
                <w:noProof/>
                <w:webHidden/>
              </w:rPr>
              <w:fldChar w:fldCharType="separate"/>
            </w:r>
            <w:r w:rsidR="00633B88">
              <w:rPr>
                <w:noProof/>
                <w:webHidden/>
              </w:rPr>
              <w:t>16</w:t>
            </w:r>
            <w:r w:rsidR="00633B88">
              <w:rPr>
                <w:noProof/>
                <w:webHidden/>
              </w:rPr>
              <w:fldChar w:fldCharType="end"/>
            </w:r>
          </w:hyperlink>
        </w:p>
        <w:p w14:paraId="26B28AE5" w14:textId="77777777" w:rsidR="00633B88" w:rsidRDefault="0046262B">
          <w:pPr>
            <w:pStyle w:val="TOC1"/>
            <w:rPr>
              <w:rFonts w:cstheme="minorBidi"/>
              <w:b w:val="0"/>
              <w:bCs w:val="0"/>
              <w:noProof/>
              <w:sz w:val="22"/>
              <w:szCs w:val="22"/>
              <w:lang w:eastAsia="en-AU"/>
            </w:rPr>
          </w:pPr>
          <w:hyperlink w:anchor="_Toc110585381" w:history="1">
            <w:r w:rsidR="00633B88" w:rsidRPr="00C93009">
              <w:rPr>
                <w:rStyle w:val="Hyperlink"/>
                <w:noProof/>
              </w:rPr>
              <w:t>10</w:t>
            </w:r>
            <w:r w:rsidR="00633B88">
              <w:rPr>
                <w:rFonts w:cstheme="minorBidi"/>
                <w:b w:val="0"/>
                <w:bCs w:val="0"/>
                <w:noProof/>
                <w:sz w:val="22"/>
                <w:szCs w:val="22"/>
                <w:lang w:eastAsia="en-AU"/>
              </w:rPr>
              <w:tab/>
            </w:r>
            <w:r w:rsidR="00633B88" w:rsidRPr="00C93009">
              <w:rPr>
                <w:rStyle w:val="Hyperlink"/>
                <w:noProof/>
              </w:rPr>
              <w:t>Key Assumptions underpinning our LTFP</w:t>
            </w:r>
            <w:r w:rsidR="00633B88">
              <w:rPr>
                <w:noProof/>
                <w:webHidden/>
              </w:rPr>
              <w:tab/>
            </w:r>
            <w:r w:rsidR="00633B88">
              <w:rPr>
                <w:noProof/>
                <w:webHidden/>
              </w:rPr>
              <w:fldChar w:fldCharType="begin"/>
            </w:r>
            <w:r w:rsidR="00633B88">
              <w:rPr>
                <w:noProof/>
                <w:webHidden/>
              </w:rPr>
              <w:instrText xml:space="preserve"> PAGEREF _Toc110585381 \h </w:instrText>
            </w:r>
            <w:r w:rsidR="00633B88">
              <w:rPr>
                <w:noProof/>
                <w:webHidden/>
              </w:rPr>
            </w:r>
            <w:r w:rsidR="00633B88">
              <w:rPr>
                <w:noProof/>
                <w:webHidden/>
              </w:rPr>
              <w:fldChar w:fldCharType="separate"/>
            </w:r>
            <w:r w:rsidR="00633B88">
              <w:rPr>
                <w:noProof/>
                <w:webHidden/>
              </w:rPr>
              <w:t>21</w:t>
            </w:r>
            <w:r w:rsidR="00633B88">
              <w:rPr>
                <w:noProof/>
                <w:webHidden/>
              </w:rPr>
              <w:fldChar w:fldCharType="end"/>
            </w:r>
          </w:hyperlink>
        </w:p>
        <w:p w14:paraId="2A872C97" w14:textId="77777777" w:rsidR="00633B88" w:rsidRDefault="0046262B">
          <w:pPr>
            <w:pStyle w:val="TOC2"/>
            <w:rPr>
              <w:rFonts w:cstheme="minorBidi"/>
              <w:i w:val="0"/>
              <w:iCs w:val="0"/>
              <w:noProof/>
              <w:sz w:val="22"/>
              <w:szCs w:val="22"/>
              <w:lang w:eastAsia="en-AU"/>
            </w:rPr>
          </w:pPr>
          <w:hyperlink w:anchor="_Toc110585382" w:history="1">
            <w:r w:rsidR="00633B88" w:rsidRPr="00C93009">
              <w:rPr>
                <w:rStyle w:val="Hyperlink"/>
                <w:noProof/>
              </w:rPr>
              <w:t>10.1</w:t>
            </w:r>
            <w:r w:rsidR="00633B88">
              <w:rPr>
                <w:rFonts w:cstheme="minorBidi"/>
                <w:i w:val="0"/>
                <w:iCs w:val="0"/>
                <w:noProof/>
                <w:sz w:val="22"/>
                <w:szCs w:val="22"/>
                <w:lang w:eastAsia="en-AU"/>
              </w:rPr>
              <w:tab/>
            </w:r>
            <w:r w:rsidR="00633B88" w:rsidRPr="00C93009">
              <w:rPr>
                <w:rStyle w:val="Hyperlink"/>
                <w:noProof/>
              </w:rPr>
              <w:t>Operational Revenue and Expenditure</w:t>
            </w:r>
            <w:r w:rsidR="00633B88">
              <w:rPr>
                <w:noProof/>
                <w:webHidden/>
              </w:rPr>
              <w:tab/>
            </w:r>
            <w:r w:rsidR="00633B88">
              <w:rPr>
                <w:noProof/>
                <w:webHidden/>
              </w:rPr>
              <w:fldChar w:fldCharType="begin"/>
            </w:r>
            <w:r w:rsidR="00633B88">
              <w:rPr>
                <w:noProof/>
                <w:webHidden/>
              </w:rPr>
              <w:instrText xml:space="preserve"> PAGEREF _Toc110585382 \h </w:instrText>
            </w:r>
            <w:r w:rsidR="00633B88">
              <w:rPr>
                <w:noProof/>
                <w:webHidden/>
              </w:rPr>
            </w:r>
            <w:r w:rsidR="00633B88">
              <w:rPr>
                <w:noProof/>
                <w:webHidden/>
              </w:rPr>
              <w:fldChar w:fldCharType="separate"/>
            </w:r>
            <w:r w:rsidR="00633B88">
              <w:rPr>
                <w:noProof/>
                <w:webHidden/>
              </w:rPr>
              <w:t>21</w:t>
            </w:r>
            <w:r w:rsidR="00633B88">
              <w:rPr>
                <w:noProof/>
                <w:webHidden/>
              </w:rPr>
              <w:fldChar w:fldCharType="end"/>
            </w:r>
          </w:hyperlink>
        </w:p>
        <w:p w14:paraId="1EC65594" w14:textId="77777777" w:rsidR="00633B88" w:rsidRDefault="0046262B">
          <w:pPr>
            <w:pStyle w:val="TOC2"/>
            <w:rPr>
              <w:rFonts w:cstheme="minorBidi"/>
              <w:i w:val="0"/>
              <w:iCs w:val="0"/>
              <w:noProof/>
              <w:sz w:val="22"/>
              <w:szCs w:val="22"/>
              <w:lang w:eastAsia="en-AU"/>
            </w:rPr>
          </w:pPr>
          <w:hyperlink w:anchor="_Toc110585383" w:history="1">
            <w:r w:rsidR="00633B88" w:rsidRPr="00C93009">
              <w:rPr>
                <w:rStyle w:val="Hyperlink"/>
                <w:noProof/>
              </w:rPr>
              <w:t>10.2</w:t>
            </w:r>
            <w:r w:rsidR="00633B88">
              <w:rPr>
                <w:rFonts w:cstheme="minorBidi"/>
                <w:i w:val="0"/>
                <w:iCs w:val="0"/>
                <w:noProof/>
                <w:sz w:val="22"/>
                <w:szCs w:val="22"/>
                <w:lang w:eastAsia="en-AU"/>
              </w:rPr>
              <w:tab/>
            </w:r>
            <w:r w:rsidR="00633B88" w:rsidRPr="00C93009">
              <w:rPr>
                <w:rStyle w:val="Hyperlink"/>
                <w:noProof/>
              </w:rPr>
              <w:t>Economic Assumptions</w:t>
            </w:r>
            <w:r w:rsidR="00633B88">
              <w:rPr>
                <w:noProof/>
                <w:webHidden/>
              </w:rPr>
              <w:tab/>
            </w:r>
            <w:r w:rsidR="00633B88">
              <w:rPr>
                <w:noProof/>
                <w:webHidden/>
              </w:rPr>
              <w:fldChar w:fldCharType="begin"/>
            </w:r>
            <w:r w:rsidR="00633B88">
              <w:rPr>
                <w:noProof/>
                <w:webHidden/>
              </w:rPr>
              <w:instrText xml:space="preserve"> PAGEREF _Toc110585383 \h </w:instrText>
            </w:r>
            <w:r w:rsidR="00633B88">
              <w:rPr>
                <w:noProof/>
                <w:webHidden/>
              </w:rPr>
            </w:r>
            <w:r w:rsidR="00633B88">
              <w:rPr>
                <w:noProof/>
                <w:webHidden/>
              </w:rPr>
              <w:fldChar w:fldCharType="separate"/>
            </w:r>
            <w:r w:rsidR="00633B88">
              <w:rPr>
                <w:noProof/>
                <w:webHidden/>
              </w:rPr>
              <w:t>21</w:t>
            </w:r>
            <w:r w:rsidR="00633B88">
              <w:rPr>
                <w:noProof/>
                <w:webHidden/>
              </w:rPr>
              <w:fldChar w:fldCharType="end"/>
            </w:r>
          </w:hyperlink>
        </w:p>
        <w:p w14:paraId="39CDD580" w14:textId="77777777" w:rsidR="00633B88" w:rsidRDefault="0046262B">
          <w:pPr>
            <w:pStyle w:val="TOC2"/>
            <w:rPr>
              <w:rFonts w:cstheme="minorBidi"/>
              <w:i w:val="0"/>
              <w:iCs w:val="0"/>
              <w:noProof/>
              <w:sz w:val="22"/>
              <w:szCs w:val="22"/>
              <w:lang w:eastAsia="en-AU"/>
            </w:rPr>
          </w:pPr>
          <w:hyperlink w:anchor="_Toc110585384" w:history="1">
            <w:r w:rsidR="00633B88" w:rsidRPr="00C93009">
              <w:rPr>
                <w:rStyle w:val="Hyperlink"/>
                <w:noProof/>
              </w:rPr>
              <w:t>10.3</w:t>
            </w:r>
            <w:r w:rsidR="00633B88">
              <w:rPr>
                <w:rFonts w:cstheme="minorBidi"/>
                <w:i w:val="0"/>
                <w:iCs w:val="0"/>
                <w:noProof/>
                <w:sz w:val="22"/>
                <w:szCs w:val="22"/>
                <w:lang w:eastAsia="en-AU"/>
              </w:rPr>
              <w:tab/>
            </w:r>
            <w:r w:rsidR="00633B88" w:rsidRPr="00C93009">
              <w:rPr>
                <w:rStyle w:val="Hyperlink"/>
                <w:noProof/>
              </w:rPr>
              <w:t>Capital Works Program</w:t>
            </w:r>
            <w:r w:rsidR="00633B88">
              <w:rPr>
                <w:noProof/>
                <w:webHidden/>
              </w:rPr>
              <w:tab/>
            </w:r>
            <w:r w:rsidR="00633B88">
              <w:rPr>
                <w:noProof/>
                <w:webHidden/>
              </w:rPr>
              <w:fldChar w:fldCharType="begin"/>
            </w:r>
            <w:r w:rsidR="00633B88">
              <w:rPr>
                <w:noProof/>
                <w:webHidden/>
              </w:rPr>
              <w:instrText xml:space="preserve"> PAGEREF _Toc110585384 \h </w:instrText>
            </w:r>
            <w:r w:rsidR="00633B88">
              <w:rPr>
                <w:noProof/>
                <w:webHidden/>
              </w:rPr>
            </w:r>
            <w:r w:rsidR="00633B88">
              <w:rPr>
                <w:noProof/>
                <w:webHidden/>
              </w:rPr>
              <w:fldChar w:fldCharType="separate"/>
            </w:r>
            <w:r w:rsidR="00633B88">
              <w:rPr>
                <w:noProof/>
                <w:webHidden/>
              </w:rPr>
              <w:t>22</w:t>
            </w:r>
            <w:r w:rsidR="00633B88">
              <w:rPr>
                <w:noProof/>
                <w:webHidden/>
              </w:rPr>
              <w:fldChar w:fldCharType="end"/>
            </w:r>
          </w:hyperlink>
        </w:p>
        <w:p w14:paraId="288454F6" w14:textId="77777777" w:rsidR="00633B88" w:rsidRDefault="0046262B">
          <w:pPr>
            <w:pStyle w:val="TOC2"/>
            <w:rPr>
              <w:rFonts w:cstheme="minorBidi"/>
              <w:i w:val="0"/>
              <w:iCs w:val="0"/>
              <w:noProof/>
              <w:sz w:val="22"/>
              <w:szCs w:val="22"/>
              <w:lang w:eastAsia="en-AU"/>
            </w:rPr>
          </w:pPr>
          <w:hyperlink w:anchor="_Toc110585385" w:history="1">
            <w:r w:rsidR="00633B88" w:rsidRPr="00C93009">
              <w:rPr>
                <w:rStyle w:val="Hyperlink"/>
                <w:noProof/>
              </w:rPr>
              <w:t>10.4</w:t>
            </w:r>
            <w:r w:rsidR="00633B88">
              <w:rPr>
                <w:rFonts w:cstheme="minorBidi"/>
                <w:i w:val="0"/>
                <w:iCs w:val="0"/>
                <w:noProof/>
                <w:sz w:val="22"/>
                <w:szCs w:val="22"/>
                <w:lang w:eastAsia="en-AU"/>
              </w:rPr>
              <w:tab/>
            </w:r>
            <w:r w:rsidR="00633B88" w:rsidRPr="00C93009">
              <w:rPr>
                <w:rStyle w:val="Hyperlink"/>
                <w:noProof/>
              </w:rPr>
              <w:t>Housing Initiatives</w:t>
            </w:r>
            <w:r w:rsidR="00633B88">
              <w:rPr>
                <w:noProof/>
                <w:webHidden/>
              </w:rPr>
              <w:tab/>
            </w:r>
            <w:r w:rsidR="00633B88">
              <w:rPr>
                <w:noProof/>
                <w:webHidden/>
              </w:rPr>
              <w:fldChar w:fldCharType="begin"/>
            </w:r>
            <w:r w:rsidR="00633B88">
              <w:rPr>
                <w:noProof/>
                <w:webHidden/>
              </w:rPr>
              <w:instrText xml:space="preserve"> PAGEREF _Toc110585385 \h </w:instrText>
            </w:r>
            <w:r w:rsidR="00633B88">
              <w:rPr>
                <w:noProof/>
                <w:webHidden/>
              </w:rPr>
            </w:r>
            <w:r w:rsidR="00633B88">
              <w:rPr>
                <w:noProof/>
                <w:webHidden/>
              </w:rPr>
              <w:fldChar w:fldCharType="separate"/>
            </w:r>
            <w:r w:rsidR="00633B88">
              <w:rPr>
                <w:noProof/>
                <w:webHidden/>
              </w:rPr>
              <w:t>23</w:t>
            </w:r>
            <w:r w:rsidR="00633B88">
              <w:rPr>
                <w:noProof/>
                <w:webHidden/>
              </w:rPr>
              <w:fldChar w:fldCharType="end"/>
            </w:r>
          </w:hyperlink>
        </w:p>
        <w:p w14:paraId="77BC2373" w14:textId="77777777" w:rsidR="00633B88" w:rsidRDefault="0046262B">
          <w:pPr>
            <w:pStyle w:val="TOC2"/>
            <w:rPr>
              <w:rFonts w:cstheme="minorBidi"/>
              <w:i w:val="0"/>
              <w:iCs w:val="0"/>
              <w:noProof/>
              <w:sz w:val="22"/>
              <w:szCs w:val="22"/>
              <w:lang w:eastAsia="en-AU"/>
            </w:rPr>
          </w:pPr>
          <w:hyperlink w:anchor="_Toc110585386" w:history="1">
            <w:r w:rsidR="00633B88" w:rsidRPr="00C93009">
              <w:rPr>
                <w:rStyle w:val="Hyperlink"/>
                <w:noProof/>
              </w:rPr>
              <w:t>10.5</w:t>
            </w:r>
            <w:r w:rsidR="00633B88">
              <w:rPr>
                <w:rFonts w:cstheme="minorBidi"/>
                <w:i w:val="0"/>
                <w:iCs w:val="0"/>
                <w:noProof/>
                <w:sz w:val="22"/>
                <w:szCs w:val="22"/>
                <w:lang w:eastAsia="en-AU"/>
              </w:rPr>
              <w:tab/>
            </w:r>
            <w:r w:rsidR="00633B88" w:rsidRPr="00C93009">
              <w:rPr>
                <w:rStyle w:val="Hyperlink"/>
                <w:noProof/>
              </w:rPr>
              <w:t>Exclusions</w:t>
            </w:r>
            <w:r w:rsidR="00633B88">
              <w:rPr>
                <w:noProof/>
                <w:webHidden/>
              </w:rPr>
              <w:tab/>
            </w:r>
            <w:r w:rsidR="00633B88">
              <w:rPr>
                <w:noProof/>
                <w:webHidden/>
              </w:rPr>
              <w:fldChar w:fldCharType="begin"/>
            </w:r>
            <w:r w:rsidR="00633B88">
              <w:rPr>
                <w:noProof/>
                <w:webHidden/>
              </w:rPr>
              <w:instrText xml:space="preserve"> PAGEREF _Toc110585386 \h </w:instrText>
            </w:r>
            <w:r w:rsidR="00633B88">
              <w:rPr>
                <w:noProof/>
                <w:webHidden/>
              </w:rPr>
            </w:r>
            <w:r w:rsidR="00633B88">
              <w:rPr>
                <w:noProof/>
                <w:webHidden/>
              </w:rPr>
              <w:fldChar w:fldCharType="separate"/>
            </w:r>
            <w:r w:rsidR="00633B88">
              <w:rPr>
                <w:noProof/>
                <w:webHidden/>
              </w:rPr>
              <w:t>23</w:t>
            </w:r>
            <w:r w:rsidR="00633B88">
              <w:rPr>
                <w:noProof/>
                <w:webHidden/>
              </w:rPr>
              <w:fldChar w:fldCharType="end"/>
            </w:r>
          </w:hyperlink>
        </w:p>
        <w:p w14:paraId="07A8FAED" w14:textId="77777777" w:rsidR="00633B88" w:rsidRDefault="0046262B">
          <w:pPr>
            <w:pStyle w:val="TOC1"/>
            <w:rPr>
              <w:rFonts w:cstheme="minorBidi"/>
              <w:b w:val="0"/>
              <w:bCs w:val="0"/>
              <w:noProof/>
              <w:sz w:val="22"/>
              <w:szCs w:val="22"/>
              <w:lang w:eastAsia="en-AU"/>
            </w:rPr>
          </w:pPr>
          <w:hyperlink w:anchor="_Toc110585387" w:history="1">
            <w:r w:rsidR="00633B88" w:rsidRPr="00C93009">
              <w:rPr>
                <w:rStyle w:val="Hyperlink"/>
                <w:noProof/>
              </w:rPr>
              <w:t>11</w:t>
            </w:r>
            <w:r w:rsidR="00633B88">
              <w:rPr>
                <w:rFonts w:cstheme="minorBidi"/>
                <w:b w:val="0"/>
                <w:bCs w:val="0"/>
                <w:noProof/>
                <w:sz w:val="22"/>
                <w:szCs w:val="22"/>
                <w:lang w:eastAsia="en-AU"/>
              </w:rPr>
              <w:tab/>
            </w:r>
            <w:r w:rsidR="00633B88" w:rsidRPr="00C93009">
              <w:rPr>
                <w:rStyle w:val="Hyperlink"/>
                <w:noProof/>
              </w:rPr>
              <w:t>Key Risks to Long Term Sustainability</w:t>
            </w:r>
            <w:r w:rsidR="00633B88">
              <w:rPr>
                <w:noProof/>
                <w:webHidden/>
              </w:rPr>
              <w:tab/>
            </w:r>
            <w:r w:rsidR="00633B88">
              <w:rPr>
                <w:noProof/>
                <w:webHidden/>
              </w:rPr>
              <w:fldChar w:fldCharType="begin"/>
            </w:r>
            <w:r w:rsidR="00633B88">
              <w:rPr>
                <w:noProof/>
                <w:webHidden/>
              </w:rPr>
              <w:instrText xml:space="preserve"> PAGEREF _Toc110585387 \h </w:instrText>
            </w:r>
            <w:r w:rsidR="00633B88">
              <w:rPr>
                <w:noProof/>
                <w:webHidden/>
              </w:rPr>
            </w:r>
            <w:r w:rsidR="00633B88">
              <w:rPr>
                <w:noProof/>
                <w:webHidden/>
              </w:rPr>
              <w:fldChar w:fldCharType="separate"/>
            </w:r>
            <w:r w:rsidR="00633B88">
              <w:rPr>
                <w:noProof/>
                <w:webHidden/>
              </w:rPr>
              <w:t>23</w:t>
            </w:r>
            <w:r w:rsidR="00633B88">
              <w:rPr>
                <w:noProof/>
                <w:webHidden/>
              </w:rPr>
              <w:fldChar w:fldCharType="end"/>
            </w:r>
          </w:hyperlink>
        </w:p>
        <w:p w14:paraId="78AF0B38" w14:textId="77777777" w:rsidR="00633B88" w:rsidRDefault="0046262B">
          <w:pPr>
            <w:pStyle w:val="TOC1"/>
            <w:rPr>
              <w:rFonts w:cstheme="minorBidi"/>
              <w:b w:val="0"/>
              <w:bCs w:val="0"/>
              <w:noProof/>
              <w:sz w:val="22"/>
              <w:szCs w:val="22"/>
              <w:lang w:eastAsia="en-AU"/>
            </w:rPr>
          </w:pPr>
          <w:hyperlink w:anchor="_Toc110585388" w:history="1">
            <w:r w:rsidR="00633B88" w:rsidRPr="00C93009">
              <w:rPr>
                <w:rStyle w:val="Hyperlink"/>
                <w:noProof/>
              </w:rPr>
              <w:t>12</w:t>
            </w:r>
            <w:r w:rsidR="00633B88">
              <w:rPr>
                <w:rFonts w:cstheme="minorBidi"/>
                <w:b w:val="0"/>
                <w:bCs w:val="0"/>
                <w:noProof/>
                <w:sz w:val="22"/>
                <w:szCs w:val="22"/>
                <w:lang w:eastAsia="en-AU"/>
              </w:rPr>
              <w:tab/>
            </w:r>
            <w:r w:rsidR="00633B88" w:rsidRPr="00C93009">
              <w:rPr>
                <w:rStyle w:val="Hyperlink"/>
                <w:noProof/>
              </w:rPr>
              <w:t>Financial Projections</w:t>
            </w:r>
            <w:r w:rsidR="00633B88">
              <w:rPr>
                <w:noProof/>
                <w:webHidden/>
              </w:rPr>
              <w:tab/>
            </w:r>
            <w:r w:rsidR="00633B88">
              <w:rPr>
                <w:noProof/>
                <w:webHidden/>
              </w:rPr>
              <w:fldChar w:fldCharType="begin"/>
            </w:r>
            <w:r w:rsidR="00633B88">
              <w:rPr>
                <w:noProof/>
                <w:webHidden/>
              </w:rPr>
              <w:instrText xml:space="preserve"> PAGEREF _Toc110585388 \h </w:instrText>
            </w:r>
            <w:r w:rsidR="00633B88">
              <w:rPr>
                <w:noProof/>
                <w:webHidden/>
              </w:rPr>
            </w:r>
            <w:r w:rsidR="00633B88">
              <w:rPr>
                <w:noProof/>
                <w:webHidden/>
              </w:rPr>
              <w:fldChar w:fldCharType="separate"/>
            </w:r>
            <w:r w:rsidR="00633B88">
              <w:rPr>
                <w:noProof/>
                <w:webHidden/>
              </w:rPr>
              <w:t>24</w:t>
            </w:r>
            <w:r w:rsidR="00633B88">
              <w:rPr>
                <w:noProof/>
                <w:webHidden/>
              </w:rPr>
              <w:fldChar w:fldCharType="end"/>
            </w:r>
          </w:hyperlink>
        </w:p>
        <w:p w14:paraId="6E4E5B3A" w14:textId="77777777" w:rsidR="00633B88" w:rsidRDefault="0046262B">
          <w:pPr>
            <w:pStyle w:val="TOC2"/>
            <w:rPr>
              <w:rFonts w:cstheme="minorBidi"/>
              <w:i w:val="0"/>
              <w:iCs w:val="0"/>
              <w:noProof/>
              <w:sz w:val="22"/>
              <w:szCs w:val="22"/>
              <w:lang w:eastAsia="en-AU"/>
            </w:rPr>
          </w:pPr>
          <w:hyperlink w:anchor="_Toc110585389" w:history="1">
            <w:r w:rsidR="00633B88" w:rsidRPr="00C93009">
              <w:rPr>
                <w:rStyle w:val="Hyperlink"/>
                <w:noProof/>
              </w:rPr>
              <w:t>12.1</w:t>
            </w:r>
            <w:r w:rsidR="00633B88">
              <w:rPr>
                <w:rFonts w:cstheme="minorBidi"/>
                <w:i w:val="0"/>
                <w:iCs w:val="0"/>
                <w:noProof/>
                <w:sz w:val="22"/>
                <w:szCs w:val="22"/>
                <w:lang w:eastAsia="en-AU"/>
              </w:rPr>
              <w:tab/>
            </w:r>
            <w:r w:rsidR="00633B88" w:rsidRPr="00C93009">
              <w:rPr>
                <w:rStyle w:val="Hyperlink"/>
                <w:noProof/>
              </w:rPr>
              <w:t>Financial Statements</w:t>
            </w:r>
            <w:r w:rsidR="00633B88">
              <w:rPr>
                <w:noProof/>
                <w:webHidden/>
              </w:rPr>
              <w:tab/>
            </w:r>
            <w:r w:rsidR="00633B88">
              <w:rPr>
                <w:noProof/>
                <w:webHidden/>
              </w:rPr>
              <w:fldChar w:fldCharType="begin"/>
            </w:r>
            <w:r w:rsidR="00633B88">
              <w:rPr>
                <w:noProof/>
                <w:webHidden/>
              </w:rPr>
              <w:instrText xml:space="preserve"> PAGEREF _Toc110585389 \h </w:instrText>
            </w:r>
            <w:r w:rsidR="00633B88">
              <w:rPr>
                <w:noProof/>
                <w:webHidden/>
              </w:rPr>
            </w:r>
            <w:r w:rsidR="00633B88">
              <w:rPr>
                <w:noProof/>
                <w:webHidden/>
              </w:rPr>
              <w:fldChar w:fldCharType="separate"/>
            </w:r>
            <w:r w:rsidR="00633B88">
              <w:rPr>
                <w:noProof/>
                <w:webHidden/>
              </w:rPr>
              <w:t>24</w:t>
            </w:r>
            <w:r w:rsidR="00633B88">
              <w:rPr>
                <w:noProof/>
                <w:webHidden/>
              </w:rPr>
              <w:fldChar w:fldCharType="end"/>
            </w:r>
          </w:hyperlink>
        </w:p>
        <w:p w14:paraId="4F0EB1E3" w14:textId="77777777" w:rsidR="00633B88" w:rsidRDefault="0046262B">
          <w:pPr>
            <w:pStyle w:val="TOC1"/>
            <w:rPr>
              <w:rFonts w:cstheme="minorBidi"/>
              <w:b w:val="0"/>
              <w:bCs w:val="0"/>
              <w:noProof/>
              <w:sz w:val="22"/>
              <w:szCs w:val="22"/>
              <w:lang w:eastAsia="en-AU"/>
            </w:rPr>
          </w:pPr>
          <w:hyperlink w:anchor="_Toc110585390" w:history="1">
            <w:r w:rsidR="00633B88" w:rsidRPr="00C93009">
              <w:rPr>
                <w:rStyle w:val="Hyperlink"/>
                <w:noProof/>
              </w:rPr>
              <w:t>13</w:t>
            </w:r>
            <w:r w:rsidR="00633B88">
              <w:rPr>
                <w:rFonts w:cstheme="minorBidi"/>
                <w:b w:val="0"/>
                <w:bCs w:val="0"/>
                <w:noProof/>
                <w:sz w:val="22"/>
                <w:szCs w:val="22"/>
                <w:lang w:eastAsia="en-AU"/>
              </w:rPr>
              <w:tab/>
            </w:r>
            <w:r w:rsidR="00633B88" w:rsidRPr="00C93009">
              <w:rPr>
                <w:rStyle w:val="Hyperlink"/>
                <w:noProof/>
              </w:rPr>
              <w:t>Implementation and Review of the Long Term Financial Plan</w:t>
            </w:r>
            <w:r w:rsidR="00633B88">
              <w:rPr>
                <w:noProof/>
                <w:webHidden/>
              </w:rPr>
              <w:tab/>
            </w:r>
            <w:r w:rsidR="00633B88">
              <w:rPr>
                <w:noProof/>
                <w:webHidden/>
              </w:rPr>
              <w:fldChar w:fldCharType="begin"/>
            </w:r>
            <w:r w:rsidR="00633B88">
              <w:rPr>
                <w:noProof/>
                <w:webHidden/>
              </w:rPr>
              <w:instrText xml:space="preserve"> PAGEREF _Toc110585390 \h </w:instrText>
            </w:r>
            <w:r w:rsidR="00633B88">
              <w:rPr>
                <w:noProof/>
                <w:webHidden/>
              </w:rPr>
            </w:r>
            <w:r w:rsidR="00633B88">
              <w:rPr>
                <w:noProof/>
                <w:webHidden/>
              </w:rPr>
              <w:fldChar w:fldCharType="separate"/>
            </w:r>
            <w:r w:rsidR="00633B88">
              <w:rPr>
                <w:noProof/>
                <w:webHidden/>
              </w:rPr>
              <w:t>25</w:t>
            </w:r>
            <w:r w:rsidR="00633B88">
              <w:rPr>
                <w:noProof/>
                <w:webHidden/>
              </w:rPr>
              <w:fldChar w:fldCharType="end"/>
            </w:r>
          </w:hyperlink>
        </w:p>
        <w:p w14:paraId="01CB2803" w14:textId="77777777" w:rsidR="00633B88" w:rsidRDefault="0046262B">
          <w:pPr>
            <w:pStyle w:val="TOC1"/>
            <w:rPr>
              <w:rFonts w:cstheme="minorBidi"/>
              <w:b w:val="0"/>
              <w:bCs w:val="0"/>
              <w:noProof/>
              <w:sz w:val="22"/>
              <w:szCs w:val="22"/>
              <w:lang w:eastAsia="en-AU"/>
            </w:rPr>
          </w:pPr>
          <w:hyperlink w:anchor="_Toc110585391" w:history="1">
            <w:r w:rsidR="00633B88" w:rsidRPr="00C93009">
              <w:rPr>
                <w:rStyle w:val="Hyperlink"/>
                <w:noProof/>
                <w:lang w:val="en-US"/>
              </w:rPr>
              <w:t>14</w:t>
            </w:r>
            <w:r w:rsidR="00633B88">
              <w:rPr>
                <w:rFonts w:cstheme="minorBidi"/>
                <w:b w:val="0"/>
                <w:bCs w:val="0"/>
                <w:noProof/>
                <w:sz w:val="22"/>
                <w:szCs w:val="22"/>
                <w:lang w:eastAsia="en-AU"/>
              </w:rPr>
              <w:tab/>
            </w:r>
            <w:r w:rsidR="00633B88" w:rsidRPr="00C93009">
              <w:rPr>
                <w:rStyle w:val="Hyperlink"/>
                <w:noProof/>
                <w:lang w:val="en-US"/>
              </w:rPr>
              <w:t>Appendices</w:t>
            </w:r>
            <w:r w:rsidR="00633B88">
              <w:rPr>
                <w:noProof/>
                <w:webHidden/>
              </w:rPr>
              <w:tab/>
            </w:r>
            <w:r w:rsidR="00633B88">
              <w:rPr>
                <w:noProof/>
                <w:webHidden/>
              </w:rPr>
              <w:fldChar w:fldCharType="begin"/>
            </w:r>
            <w:r w:rsidR="00633B88">
              <w:rPr>
                <w:noProof/>
                <w:webHidden/>
              </w:rPr>
              <w:instrText xml:space="preserve"> PAGEREF _Toc110585391 \h </w:instrText>
            </w:r>
            <w:r w:rsidR="00633B88">
              <w:rPr>
                <w:noProof/>
                <w:webHidden/>
              </w:rPr>
            </w:r>
            <w:r w:rsidR="00633B88">
              <w:rPr>
                <w:noProof/>
                <w:webHidden/>
              </w:rPr>
              <w:fldChar w:fldCharType="separate"/>
            </w:r>
            <w:r w:rsidR="00633B88">
              <w:rPr>
                <w:noProof/>
                <w:webHidden/>
              </w:rPr>
              <w:t>26</w:t>
            </w:r>
            <w:r w:rsidR="00633B88">
              <w:rPr>
                <w:noProof/>
                <w:webHidden/>
              </w:rPr>
              <w:fldChar w:fldCharType="end"/>
            </w:r>
          </w:hyperlink>
        </w:p>
        <w:p w14:paraId="69CAA6B2" w14:textId="77777777" w:rsidR="00633B88" w:rsidRDefault="0046262B">
          <w:pPr>
            <w:pStyle w:val="TOC2"/>
            <w:rPr>
              <w:rFonts w:cstheme="minorBidi"/>
              <w:i w:val="0"/>
              <w:iCs w:val="0"/>
              <w:noProof/>
              <w:sz w:val="22"/>
              <w:szCs w:val="22"/>
              <w:lang w:eastAsia="en-AU"/>
            </w:rPr>
          </w:pPr>
          <w:hyperlink w:anchor="_Toc110585392" w:history="1">
            <w:r w:rsidR="00633B88" w:rsidRPr="00C93009">
              <w:rPr>
                <w:rStyle w:val="Hyperlink"/>
                <w:noProof/>
              </w:rPr>
              <w:t>14.1</w:t>
            </w:r>
            <w:r w:rsidR="00633B88">
              <w:rPr>
                <w:rFonts w:cstheme="minorBidi"/>
                <w:i w:val="0"/>
                <w:iCs w:val="0"/>
                <w:noProof/>
                <w:sz w:val="22"/>
                <w:szCs w:val="22"/>
                <w:lang w:eastAsia="en-AU"/>
              </w:rPr>
              <w:tab/>
            </w:r>
            <w:r w:rsidR="00633B88" w:rsidRPr="00C93009">
              <w:rPr>
                <w:rStyle w:val="Hyperlink"/>
                <w:noProof/>
              </w:rPr>
              <w:t>Appendix A - Financial Statements</w:t>
            </w:r>
            <w:r w:rsidR="00633B88">
              <w:rPr>
                <w:noProof/>
                <w:webHidden/>
              </w:rPr>
              <w:tab/>
            </w:r>
            <w:r w:rsidR="00633B88">
              <w:rPr>
                <w:noProof/>
                <w:webHidden/>
              </w:rPr>
              <w:fldChar w:fldCharType="begin"/>
            </w:r>
            <w:r w:rsidR="00633B88">
              <w:rPr>
                <w:noProof/>
                <w:webHidden/>
              </w:rPr>
              <w:instrText xml:space="preserve"> PAGEREF _Toc110585392 \h </w:instrText>
            </w:r>
            <w:r w:rsidR="00633B88">
              <w:rPr>
                <w:noProof/>
                <w:webHidden/>
              </w:rPr>
            </w:r>
            <w:r w:rsidR="00633B88">
              <w:rPr>
                <w:noProof/>
                <w:webHidden/>
              </w:rPr>
              <w:fldChar w:fldCharType="separate"/>
            </w:r>
            <w:r w:rsidR="00633B88">
              <w:rPr>
                <w:noProof/>
                <w:webHidden/>
              </w:rPr>
              <w:t>26</w:t>
            </w:r>
            <w:r w:rsidR="00633B88">
              <w:rPr>
                <w:noProof/>
                <w:webHidden/>
              </w:rPr>
              <w:fldChar w:fldCharType="end"/>
            </w:r>
          </w:hyperlink>
        </w:p>
        <w:p w14:paraId="1E69EFEE" w14:textId="77777777" w:rsidR="00633B88" w:rsidRDefault="0046262B">
          <w:pPr>
            <w:pStyle w:val="TOC3"/>
            <w:rPr>
              <w:rFonts w:cstheme="minorBidi"/>
              <w:noProof/>
              <w:sz w:val="22"/>
              <w:szCs w:val="22"/>
              <w:lang w:eastAsia="en-AU"/>
            </w:rPr>
          </w:pPr>
          <w:hyperlink w:anchor="_Toc110585393" w:history="1">
            <w:r w:rsidR="00633B88" w:rsidRPr="00C93009">
              <w:rPr>
                <w:rStyle w:val="Hyperlink"/>
                <w:noProof/>
              </w:rPr>
              <w:t>Statement of Comprehensive Income by Nature and Type</w:t>
            </w:r>
            <w:r w:rsidR="00633B88">
              <w:rPr>
                <w:noProof/>
                <w:webHidden/>
              </w:rPr>
              <w:tab/>
            </w:r>
            <w:r w:rsidR="00633B88">
              <w:rPr>
                <w:noProof/>
                <w:webHidden/>
              </w:rPr>
              <w:fldChar w:fldCharType="begin"/>
            </w:r>
            <w:r w:rsidR="00633B88">
              <w:rPr>
                <w:noProof/>
                <w:webHidden/>
              </w:rPr>
              <w:instrText xml:space="preserve"> PAGEREF _Toc110585393 \h </w:instrText>
            </w:r>
            <w:r w:rsidR="00633B88">
              <w:rPr>
                <w:noProof/>
                <w:webHidden/>
              </w:rPr>
            </w:r>
            <w:r w:rsidR="00633B88">
              <w:rPr>
                <w:noProof/>
                <w:webHidden/>
              </w:rPr>
              <w:fldChar w:fldCharType="separate"/>
            </w:r>
            <w:r w:rsidR="00633B88">
              <w:rPr>
                <w:noProof/>
                <w:webHidden/>
              </w:rPr>
              <w:t>26</w:t>
            </w:r>
            <w:r w:rsidR="00633B88">
              <w:rPr>
                <w:noProof/>
                <w:webHidden/>
              </w:rPr>
              <w:fldChar w:fldCharType="end"/>
            </w:r>
          </w:hyperlink>
        </w:p>
        <w:p w14:paraId="61265234" w14:textId="77777777" w:rsidR="00633B88" w:rsidRDefault="0046262B">
          <w:pPr>
            <w:pStyle w:val="TOC3"/>
            <w:rPr>
              <w:rFonts w:cstheme="minorBidi"/>
              <w:noProof/>
              <w:sz w:val="22"/>
              <w:szCs w:val="22"/>
              <w:lang w:eastAsia="en-AU"/>
            </w:rPr>
          </w:pPr>
          <w:hyperlink w:anchor="_Toc110585394" w:history="1">
            <w:r w:rsidR="00633B88" w:rsidRPr="00C93009">
              <w:rPr>
                <w:rStyle w:val="Hyperlink"/>
                <w:noProof/>
              </w:rPr>
              <w:t>Statement of Cash Flows</w:t>
            </w:r>
            <w:r w:rsidR="00633B88">
              <w:rPr>
                <w:noProof/>
                <w:webHidden/>
              </w:rPr>
              <w:tab/>
            </w:r>
            <w:r w:rsidR="00633B88">
              <w:rPr>
                <w:noProof/>
                <w:webHidden/>
              </w:rPr>
              <w:fldChar w:fldCharType="begin"/>
            </w:r>
            <w:r w:rsidR="00633B88">
              <w:rPr>
                <w:noProof/>
                <w:webHidden/>
              </w:rPr>
              <w:instrText xml:space="preserve"> PAGEREF _Toc110585394 \h </w:instrText>
            </w:r>
            <w:r w:rsidR="00633B88">
              <w:rPr>
                <w:noProof/>
                <w:webHidden/>
              </w:rPr>
            </w:r>
            <w:r w:rsidR="00633B88">
              <w:rPr>
                <w:noProof/>
                <w:webHidden/>
              </w:rPr>
              <w:fldChar w:fldCharType="separate"/>
            </w:r>
            <w:r w:rsidR="00633B88">
              <w:rPr>
                <w:noProof/>
                <w:webHidden/>
              </w:rPr>
              <w:t>27</w:t>
            </w:r>
            <w:r w:rsidR="00633B88">
              <w:rPr>
                <w:noProof/>
                <w:webHidden/>
              </w:rPr>
              <w:fldChar w:fldCharType="end"/>
            </w:r>
          </w:hyperlink>
        </w:p>
        <w:p w14:paraId="162C7F71" w14:textId="77777777" w:rsidR="00633B88" w:rsidRDefault="0046262B">
          <w:pPr>
            <w:pStyle w:val="TOC3"/>
            <w:rPr>
              <w:rFonts w:cstheme="minorBidi"/>
              <w:noProof/>
              <w:sz w:val="22"/>
              <w:szCs w:val="22"/>
              <w:lang w:eastAsia="en-AU"/>
            </w:rPr>
          </w:pPr>
          <w:hyperlink w:anchor="_Toc110585395" w:history="1">
            <w:r w:rsidR="00633B88" w:rsidRPr="00C93009">
              <w:rPr>
                <w:rStyle w:val="Hyperlink"/>
                <w:noProof/>
              </w:rPr>
              <w:t>Rate Setting Statement</w:t>
            </w:r>
            <w:r w:rsidR="00633B88">
              <w:rPr>
                <w:noProof/>
                <w:webHidden/>
              </w:rPr>
              <w:tab/>
            </w:r>
            <w:r w:rsidR="00633B88">
              <w:rPr>
                <w:noProof/>
                <w:webHidden/>
              </w:rPr>
              <w:fldChar w:fldCharType="begin"/>
            </w:r>
            <w:r w:rsidR="00633B88">
              <w:rPr>
                <w:noProof/>
                <w:webHidden/>
              </w:rPr>
              <w:instrText xml:space="preserve"> PAGEREF _Toc110585395 \h </w:instrText>
            </w:r>
            <w:r w:rsidR="00633B88">
              <w:rPr>
                <w:noProof/>
                <w:webHidden/>
              </w:rPr>
            </w:r>
            <w:r w:rsidR="00633B88">
              <w:rPr>
                <w:noProof/>
                <w:webHidden/>
              </w:rPr>
              <w:fldChar w:fldCharType="separate"/>
            </w:r>
            <w:r w:rsidR="00633B88">
              <w:rPr>
                <w:noProof/>
                <w:webHidden/>
              </w:rPr>
              <w:t>28</w:t>
            </w:r>
            <w:r w:rsidR="00633B88">
              <w:rPr>
                <w:noProof/>
                <w:webHidden/>
              </w:rPr>
              <w:fldChar w:fldCharType="end"/>
            </w:r>
          </w:hyperlink>
        </w:p>
        <w:p w14:paraId="4421D0C4" w14:textId="77777777" w:rsidR="00633B88" w:rsidRDefault="0046262B">
          <w:pPr>
            <w:pStyle w:val="TOC3"/>
            <w:rPr>
              <w:rFonts w:cstheme="minorBidi"/>
              <w:noProof/>
              <w:sz w:val="22"/>
              <w:szCs w:val="22"/>
              <w:lang w:eastAsia="en-AU"/>
            </w:rPr>
          </w:pPr>
          <w:hyperlink w:anchor="_Toc110585396" w:history="1">
            <w:r w:rsidR="00633B88" w:rsidRPr="00C93009">
              <w:rPr>
                <w:rStyle w:val="Hyperlink"/>
                <w:noProof/>
              </w:rPr>
              <w:t>Statement of Financial Position</w:t>
            </w:r>
            <w:r w:rsidR="00633B88">
              <w:rPr>
                <w:noProof/>
                <w:webHidden/>
              </w:rPr>
              <w:tab/>
            </w:r>
            <w:r w:rsidR="00633B88">
              <w:rPr>
                <w:noProof/>
                <w:webHidden/>
              </w:rPr>
              <w:fldChar w:fldCharType="begin"/>
            </w:r>
            <w:r w:rsidR="00633B88">
              <w:rPr>
                <w:noProof/>
                <w:webHidden/>
              </w:rPr>
              <w:instrText xml:space="preserve"> PAGEREF _Toc110585396 \h </w:instrText>
            </w:r>
            <w:r w:rsidR="00633B88">
              <w:rPr>
                <w:noProof/>
                <w:webHidden/>
              </w:rPr>
            </w:r>
            <w:r w:rsidR="00633B88">
              <w:rPr>
                <w:noProof/>
                <w:webHidden/>
              </w:rPr>
              <w:fldChar w:fldCharType="separate"/>
            </w:r>
            <w:r w:rsidR="00633B88">
              <w:rPr>
                <w:noProof/>
                <w:webHidden/>
              </w:rPr>
              <w:t>29</w:t>
            </w:r>
            <w:r w:rsidR="00633B88">
              <w:rPr>
                <w:noProof/>
                <w:webHidden/>
              </w:rPr>
              <w:fldChar w:fldCharType="end"/>
            </w:r>
          </w:hyperlink>
        </w:p>
        <w:p w14:paraId="6052CA50" w14:textId="77777777" w:rsidR="00633B88" w:rsidRDefault="0046262B">
          <w:pPr>
            <w:pStyle w:val="TOC3"/>
            <w:rPr>
              <w:rFonts w:cstheme="minorBidi"/>
              <w:noProof/>
              <w:sz w:val="22"/>
              <w:szCs w:val="22"/>
              <w:lang w:eastAsia="en-AU"/>
            </w:rPr>
          </w:pPr>
          <w:hyperlink w:anchor="_Toc110585397" w:history="1">
            <w:r w:rsidR="00633B88" w:rsidRPr="00C93009">
              <w:rPr>
                <w:rStyle w:val="Hyperlink"/>
                <w:noProof/>
              </w:rPr>
              <w:t>Statement of Equity</w:t>
            </w:r>
            <w:r w:rsidR="00633B88">
              <w:rPr>
                <w:noProof/>
                <w:webHidden/>
              </w:rPr>
              <w:tab/>
            </w:r>
            <w:r w:rsidR="00633B88">
              <w:rPr>
                <w:noProof/>
                <w:webHidden/>
              </w:rPr>
              <w:fldChar w:fldCharType="begin"/>
            </w:r>
            <w:r w:rsidR="00633B88">
              <w:rPr>
                <w:noProof/>
                <w:webHidden/>
              </w:rPr>
              <w:instrText xml:space="preserve"> PAGEREF _Toc110585397 \h </w:instrText>
            </w:r>
            <w:r w:rsidR="00633B88">
              <w:rPr>
                <w:noProof/>
                <w:webHidden/>
              </w:rPr>
            </w:r>
            <w:r w:rsidR="00633B88">
              <w:rPr>
                <w:noProof/>
                <w:webHidden/>
              </w:rPr>
              <w:fldChar w:fldCharType="separate"/>
            </w:r>
            <w:r w:rsidR="00633B88">
              <w:rPr>
                <w:noProof/>
                <w:webHidden/>
              </w:rPr>
              <w:t>30</w:t>
            </w:r>
            <w:r w:rsidR="00633B88">
              <w:rPr>
                <w:noProof/>
                <w:webHidden/>
              </w:rPr>
              <w:fldChar w:fldCharType="end"/>
            </w:r>
          </w:hyperlink>
        </w:p>
        <w:p w14:paraId="63285A78" w14:textId="77777777" w:rsidR="00633B88" w:rsidRDefault="0046262B">
          <w:pPr>
            <w:pStyle w:val="TOC2"/>
            <w:rPr>
              <w:rFonts w:cstheme="minorBidi"/>
              <w:i w:val="0"/>
              <w:iCs w:val="0"/>
              <w:noProof/>
              <w:sz w:val="22"/>
              <w:szCs w:val="22"/>
              <w:lang w:eastAsia="en-AU"/>
            </w:rPr>
          </w:pPr>
          <w:hyperlink w:anchor="_Toc110585398" w:history="1">
            <w:r w:rsidR="00633B88" w:rsidRPr="00C93009">
              <w:rPr>
                <w:rStyle w:val="Hyperlink"/>
                <w:noProof/>
              </w:rPr>
              <w:t>14.2</w:t>
            </w:r>
            <w:r w:rsidR="00633B88">
              <w:rPr>
                <w:rFonts w:cstheme="minorBidi"/>
                <w:i w:val="0"/>
                <w:iCs w:val="0"/>
                <w:noProof/>
                <w:sz w:val="22"/>
                <w:szCs w:val="22"/>
                <w:lang w:eastAsia="en-AU"/>
              </w:rPr>
              <w:tab/>
            </w:r>
            <w:r w:rsidR="00633B88" w:rsidRPr="00C93009">
              <w:rPr>
                <w:rStyle w:val="Hyperlink"/>
                <w:noProof/>
              </w:rPr>
              <w:t>Appendix B – Supporting Schedules</w:t>
            </w:r>
            <w:r w:rsidR="00633B88">
              <w:rPr>
                <w:noProof/>
                <w:webHidden/>
              </w:rPr>
              <w:tab/>
            </w:r>
            <w:r w:rsidR="00633B88">
              <w:rPr>
                <w:noProof/>
                <w:webHidden/>
              </w:rPr>
              <w:fldChar w:fldCharType="begin"/>
            </w:r>
            <w:r w:rsidR="00633B88">
              <w:rPr>
                <w:noProof/>
                <w:webHidden/>
              </w:rPr>
              <w:instrText xml:space="preserve"> PAGEREF _Toc110585398 \h </w:instrText>
            </w:r>
            <w:r w:rsidR="00633B88">
              <w:rPr>
                <w:noProof/>
                <w:webHidden/>
              </w:rPr>
            </w:r>
            <w:r w:rsidR="00633B88">
              <w:rPr>
                <w:noProof/>
                <w:webHidden/>
              </w:rPr>
              <w:fldChar w:fldCharType="separate"/>
            </w:r>
            <w:r w:rsidR="00633B88">
              <w:rPr>
                <w:noProof/>
                <w:webHidden/>
              </w:rPr>
              <w:t>31</w:t>
            </w:r>
            <w:r w:rsidR="00633B88">
              <w:rPr>
                <w:noProof/>
                <w:webHidden/>
              </w:rPr>
              <w:fldChar w:fldCharType="end"/>
            </w:r>
          </w:hyperlink>
        </w:p>
        <w:p w14:paraId="1E238DA7" w14:textId="77777777" w:rsidR="00633B88" w:rsidRDefault="0046262B">
          <w:pPr>
            <w:pStyle w:val="TOC3"/>
            <w:rPr>
              <w:rFonts w:cstheme="minorBidi"/>
              <w:noProof/>
              <w:sz w:val="22"/>
              <w:szCs w:val="22"/>
              <w:lang w:eastAsia="en-AU"/>
            </w:rPr>
          </w:pPr>
          <w:hyperlink w:anchor="_Toc110585399" w:history="1">
            <w:r w:rsidR="00633B88" w:rsidRPr="00C93009">
              <w:rPr>
                <w:rStyle w:val="Hyperlink"/>
                <w:noProof/>
              </w:rPr>
              <w:t>Twenty Year Capital Works Program</w:t>
            </w:r>
            <w:r w:rsidR="00633B88">
              <w:rPr>
                <w:noProof/>
                <w:webHidden/>
              </w:rPr>
              <w:tab/>
            </w:r>
            <w:r w:rsidR="00633B88">
              <w:rPr>
                <w:noProof/>
                <w:webHidden/>
              </w:rPr>
              <w:fldChar w:fldCharType="begin"/>
            </w:r>
            <w:r w:rsidR="00633B88">
              <w:rPr>
                <w:noProof/>
                <w:webHidden/>
              </w:rPr>
              <w:instrText xml:space="preserve"> PAGEREF _Toc110585399 \h </w:instrText>
            </w:r>
            <w:r w:rsidR="00633B88">
              <w:rPr>
                <w:noProof/>
                <w:webHidden/>
              </w:rPr>
            </w:r>
            <w:r w:rsidR="00633B88">
              <w:rPr>
                <w:noProof/>
                <w:webHidden/>
              </w:rPr>
              <w:fldChar w:fldCharType="separate"/>
            </w:r>
            <w:r w:rsidR="00633B88">
              <w:rPr>
                <w:noProof/>
                <w:webHidden/>
              </w:rPr>
              <w:t>31</w:t>
            </w:r>
            <w:r w:rsidR="00633B88">
              <w:rPr>
                <w:noProof/>
                <w:webHidden/>
              </w:rPr>
              <w:fldChar w:fldCharType="end"/>
            </w:r>
          </w:hyperlink>
        </w:p>
        <w:p w14:paraId="54FE1443" w14:textId="77777777" w:rsidR="00633B88" w:rsidRDefault="0046262B">
          <w:pPr>
            <w:pStyle w:val="TOC3"/>
            <w:rPr>
              <w:rFonts w:cstheme="minorBidi"/>
              <w:noProof/>
              <w:sz w:val="22"/>
              <w:szCs w:val="22"/>
              <w:lang w:eastAsia="en-AU"/>
            </w:rPr>
          </w:pPr>
          <w:hyperlink w:anchor="_Toc110585400" w:history="1">
            <w:r w:rsidR="00633B88" w:rsidRPr="00C93009">
              <w:rPr>
                <w:rStyle w:val="Hyperlink"/>
                <w:noProof/>
              </w:rPr>
              <w:t>Loan Repayment Schedule</w:t>
            </w:r>
            <w:r w:rsidR="00633B88">
              <w:rPr>
                <w:noProof/>
                <w:webHidden/>
              </w:rPr>
              <w:tab/>
            </w:r>
            <w:r w:rsidR="00633B88">
              <w:rPr>
                <w:noProof/>
                <w:webHidden/>
              </w:rPr>
              <w:fldChar w:fldCharType="begin"/>
            </w:r>
            <w:r w:rsidR="00633B88">
              <w:rPr>
                <w:noProof/>
                <w:webHidden/>
              </w:rPr>
              <w:instrText xml:space="preserve"> PAGEREF _Toc110585400 \h </w:instrText>
            </w:r>
            <w:r w:rsidR="00633B88">
              <w:rPr>
                <w:noProof/>
                <w:webHidden/>
              </w:rPr>
            </w:r>
            <w:r w:rsidR="00633B88">
              <w:rPr>
                <w:noProof/>
                <w:webHidden/>
              </w:rPr>
              <w:fldChar w:fldCharType="separate"/>
            </w:r>
            <w:r w:rsidR="00633B88">
              <w:rPr>
                <w:noProof/>
                <w:webHidden/>
              </w:rPr>
              <w:t>32</w:t>
            </w:r>
            <w:r w:rsidR="00633B88">
              <w:rPr>
                <w:noProof/>
                <w:webHidden/>
              </w:rPr>
              <w:fldChar w:fldCharType="end"/>
            </w:r>
          </w:hyperlink>
        </w:p>
        <w:p w14:paraId="325C2AF4" w14:textId="77777777" w:rsidR="00633B88" w:rsidRDefault="0046262B">
          <w:pPr>
            <w:pStyle w:val="TOC3"/>
            <w:rPr>
              <w:rFonts w:cstheme="minorBidi"/>
              <w:noProof/>
              <w:sz w:val="22"/>
              <w:szCs w:val="22"/>
              <w:lang w:eastAsia="en-AU"/>
            </w:rPr>
          </w:pPr>
          <w:hyperlink w:anchor="_Toc110585401" w:history="1">
            <w:r w:rsidR="00633B88" w:rsidRPr="00C93009">
              <w:rPr>
                <w:rStyle w:val="Hyperlink"/>
                <w:noProof/>
              </w:rPr>
              <w:t>Cash reserves</w:t>
            </w:r>
            <w:r w:rsidR="00633B88">
              <w:rPr>
                <w:noProof/>
                <w:webHidden/>
              </w:rPr>
              <w:tab/>
            </w:r>
            <w:r w:rsidR="00633B88">
              <w:rPr>
                <w:noProof/>
                <w:webHidden/>
              </w:rPr>
              <w:fldChar w:fldCharType="begin"/>
            </w:r>
            <w:r w:rsidR="00633B88">
              <w:rPr>
                <w:noProof/>
                <w:webHidden/>
              </w:rPr>
              <w:instrText xml:space="preserve"> PAGEREF _Toc110585401 \h </w:instrText>
            </w:r>
            <w:r w:rsidR="00633B88">
              <w:rPr>
                <w:noProof/>
                <w:webHidden/>
              </w:rPr>
            </w:r>
            <w:r w:rsidR="00633B88">
              <w:rPr>
                <w:noProof/>
                <w:webHidden/>
              </w:rPr>
              <w:fldChar w:fldCharType="separate"/>
            </w:r>
            <w:r w:rsidR="00633B88">
              <w:rPr>
                <w:noProof/>
                <w:webHidden/>
              </w:rPr>
              <w:t>32</w:t>
            </w:r>
            <w:r w:rsidR="00633B88">
              <w:rPr>
                <w:noProof/>
                <w:webHidden/>
              </w:rPr>
              <w:fldChar w:fldCharType="end"/>
            </w:r>
          </w:hyperlink>
        </w:p>
        <w:p w14:paraId="14E8999A" w14:textId="77777777" w:rsidR="00633B88" w:rsidRDefault="0046262B">
          <w:pPr>
            <w:pStyle w:val="TOC3"/>
            <w:rPr>
              <w:rFonts w:cstheme="minorBidi"/>
              <w:noProof/>
              <w:sz w:val="22"/>
              <w:szCs w:val="22"/>
              <w:lang w:eastAsia="en-AU"/>
            </w:rPr>
          </w:pPr>
          <w:hyperlink w:anchor="_Toc110585402" w:history="1">
            <w:r w:rsidR="00633B88" w:rsidRPr="00C93009">
              <w:rPr>
                <w:rStyle w:val="Hyperlink"/>
                <w:noProof/>
              </w:rPr>
              <w:t>Sustainability Ratios</w:t>
            </w:r>
            <w:r w:rsidR="00633B88">
              <w:rPr>
                <w:noProof/>
                <w:webHidden/>
              </w:rPr>
              <w:tab/>
            </w:r>
            <w:r w:rsidR="00633B88">
              <w:rPr>
                <w:noProof/>
                <w:webHidden/>
              </w:rPr>
              <w:fldChar w:fldCharType="begin"/>
            </w:r>
            <w:r w:rsidR="00633B88">
              <w:rPr>
                <w:noProof/>
                <w:webHidden/>
              </w:rPr>
              <w:instrText xml:space="preserve"> PAGEREF _Toc110585402 \h </w:instrText>
            </w:r>
            <w:r w:rsidR="00633B88">
              <w:rPr>
                <w:noProof/>
                <w:webHidden/>
              </w:rPr>
            </w:r>
            <w:r w:rsidR="00633B88">
              <w:rPr>
                <w:noProof/>
                <w:webHidden/>
              </w:rPr>
              <w:fldChar w:fldCharType="separate"/>
            </w:r>
            <w:r w:rsidR="00633B88">
              <w:rPr>
                <w:noProof/>
                <w:webHidden/>
              </w:rPr>
              <w:t>33</w:t>
            </w:r>
            <w:r w:rsidR="00633B88">
              <w:rPr>
                <w:noProof/>
                <w:webHidden/>
              </w:rPr>
              <w:fldChar w:fldCharType="end"/>
            </w:r>
          </w:hyperlink>
        </w:p>
        <w:p w14:paraId="3A595CF2" w14:textId="77777777" w:rsidR="00633B88" w:rsidRDefault="0046262B">
          <w:pPr>
            <w:pStyle w:val="TOC2"/>
            <w:rPr>
              <w:rFonts w:cstheme="minorBidi"/>
              <w:i w:val="0"/>
              <w:iCs w:val="0"/>
              <w:noProof/>
              <w:sz w:val="22"/>
              <w:szCs w:val="22"/>
              <w:lang w:eastAsia="en-AU"/>
            </w:rPr>
          </w:pPr>
          <w:hyperlink w:anchor="_Toc110585403" w:history="1">
            <w:r w:rsidR="00633B88" w:rsidRPr="00C93009">
              <w:rPr>
                <w:rStyle w:val="Hyperlink"/>
                <w:noProof/>
                <w:lang w:val="en-US"/>
              </w:rPr>
              <w:t>14.3</w:t>
            </w:r>
            <w:r w:rsidR="00633B88">
              <w:rPr>
                <w:rFonts w:cstheme="minorBidi"/>
                <w:i w:val="0"/>
                <w:iCs w:val="0"/>
                <w:noProof/>
                <w:sz w:val="22"/>
                <w:szCs w:val="22"/>
                <w:lang w:eastAsia="en-AU"/>
              </w:rPr>
              <w:tab/>
            </w:r>
            <w:r w:rsidR="00633B88" w:rsidRPr="00C93009">
              <w:rPr>
                <w:rStyle w:val="Hyperlink"/>
                <w:noProof/>
                <w:lang w:val="en-US"/>
              </w:rPr>
              <w:t>Appendix C - Important Documents and Policies</w:t>
            </w:r>
            <w:r w:rsidR="00633B88">
              <w:rPr>
                <w:noProof/>
                <w:webHidden/>
              </w:rPr>
              <w:tab/>
            </w:r>
            <w:r w:rsidR="00633B88">
              <w:rPr>
                <w:noProof/>
                <w:webHidden/>
              </w:rPr>
              <w:fldChar w:fldCharType="begin"/>
            </w:r>
            <w:r w:rsidR="00633B88">
              <w:rPr>
                <w:noProof/>
                <w:webHidden/>
              </w:rPr>
              <w:instrText xml:space="preserve"> PAGEREF _Toc110585403 \h </w:instrText>
            </w:r>
            <w:r w:rsidR="00633B88">
              <w:rPr>
                <w:noProof/>
                <w:webHidden/>
              </w:rPr>
            </w:r>
            <w:r w:rsidR="00633B88">
              <w:rPr>
                <w:noProof/>
                <w:webHidden/>
              </w:rPr>
              <w:fldChar w:fldCharType="separate"/>
            </w:r>
            <w:r w:rsidR="00633B88">
              <w:rPr>
                <w:noProof/>
                <w:webHidden/>
              </w:rPr>
              <w:t>34</w:t>
            </w:r>
            <w:r w:rsidR="00633B88">
              <w:rPr>
                <w:noProof/>
                <w:webHidden/>
              </w:rPr>
              <w:fldChar w:fldCharType="end"/>
            </w:r>
          </w:hyperlink>
        </w:p>
        <w:p w14:paraId="114F8C01" w14:textId="77777777" w:rsidR="00633B88" w:rsidRDefault="0046262B">
          <w:pPr>
            <w:pStyle w:val="TOC2"/>
            <w:rPr>
              <w:rFonts w:cstheme="minorBidi"/>
              <w:i w:val="0"/>
              <w:iCs w:val="0"/>
              <w:noProof/>
              <w:sz w:val="22"/>
              <w:szCs w:val="22"/>
              <w:lang w:eastAsia="en-AU"/>
            </w:rPr>
          </w:pPr>
          <w:hyperlink w:anchor="_Toc110585404" w:history="1">
            <w:r w:rsidR="00633B88" w:rsidRPr="00C93009">
              <w:rPr>
                <w:rStyle w:val="Hyperlink"/>
                <w:noProof/>
                <w:lang w:val="en-US"/>
              </w:rPr>
              <w:t>14.4</w:t>
            </w:r>
            <w:r w:rsidR="00633B88">
              <w:rPr>
                <w:rFonts w:cstheme="minorBidi"/>
                <w:i w:val="0"/>
                <w:iCs w:val="0"/>
                <w:noProof/>
                <w:sz w:val="22"/>
                <w:szCs w:val="22"/>
                <w:lang w:eastAsia="en-AU"/>
              </w:rPr>
              <w:tab/>
            </w:r>
            <w:r w:rsidR="00633B88" w:rsidRPr="00C93009">
              <w:rPr>
                <w:rStyle w:val="Hyperlink"/>
                <w:noProof/>
                <w:lang w:val="en-US"/>
              </w:rPr>
              <w:t>Appendix D - Glossary</w:t>
            </w:r>
            <w:r w:rsidR="00633B88">
              <w:rPr>
                <w:noProof/>
                <w:webHidden/>
              </w:rPr>
              <w:tab/>
            </w:r>
            <w:r w:rsidR="00633B88">
              <w:rPr>
                <w:noProof/>
                <w:webHidden/>
              </w:rPr>
              <w:fldChar w:fldCharType="begin"/>
            </w:r>
            <w:r w:rsidR="00633B88">
              <w:rPr>
                <w:noProof/>
                <w:webHidden/>
              </w:rPr>
              <w:instrText xml:space="preserve"> PAGEREF _Toc110585404 \h </w:instrText>
            </w:r>
            <w:r w:rsidR="00633B88">
              <w:rPr>
                <w:noProof/>
                <w:webHidden/>
              </w:rPr>
            </w:r>
            <w:r w:rsidR="00633B88">
              <w:rPr>
                <w:noProof/>
                <w:webHidden/>
              </w:rPr>
              <w:fldChar w:fldCharType="separate"/>
            </w:r>
            <w:r w:rsidR="00633B88">
              <w:rPr>
                <w:noProof/>
                <w:webHidden/>
              </w:rPr>
              <w:t>35</w:t>
            </w:r>
            <w:r w:rsidR="00633B88">
              <w:rPr>
                <w:noProof/>
                <w:webHidden/>
              </w:rPr>
              <w:fldChar w:fldCharType="end"/>
            </w:r>
          </w:hyperlink>
        </w:p>
        <w:p w14:paraId="435DCC6C" w14:textId="02AD8AD3" w:rsidR="00657E43" w:rsidRDefault="002A5D69" w:rsidP="00527DEE">
          <w:pPr>
            <w:spacing w:line="240" w:lineRule="auto"/>
          </w:pPr>
          <w:r>
            <w:rPr>
              <w:rFonts w:cstheme="minorHAnsi"/>
              <w:sz w:val="20"/>
              <w:szCs w:val="20"/>
            </w:rPr>
            <w:fldChar w:fldCharType="end"/>
          </w:r>
        </w:p>
      </w:sdtContent>
    </w:sdt>
    <w:p w14:paraId="068D90A5" w14:textId="77777777" w:rsidR="00527DEE" w:rsidRDefault="00527DEE" w:rsidP="002F77B6">
      <w:pPr>
        <w:sectPr w:rsidR="00527DEE" w:rsidSect="005B58BC">
          <w:type w:val="continuous"/>
          <w:pgSz w:w="11906" w:h="16838"/>
          <w:pgMar w:top="1440" w:right="1440" w:bottom="1418" w:left="1440" w:header="708" w:footer="708" w:gutter="0"/>
          <w:cols w:num="2" w:space="282"/>
          <w:titlePg/>
          <w:docGrid w:linePitch="360"/>
        </w:sectPr>
      </w:pPr>
    </w:p>
    <w:p w14:paraId="76BD3900" w14:textId="5440B32E" w:rsidR="00527DEE" w:rsidRDefault="00527DEE" w:rsidP="002F77B6"/>
    <w:p w14:paraId="5126C10E" w14:textId="77777777" w:rsidR="00527DEE" w:rsidRDefault="00527DEE" w:rsidP="002F77B6"/>
    <w:p w14:paraId="75A66B2D" w14:textId="03085843" w:rsidR="00527DEE" w:rsidRDefault="00527DEE" w:rsidP="002F77B6"/>
    <w:p w14:paraId="226B7E1F" w14:textId="77777777" w:rsidR="00711CFF" w:rsidRDefault="00711CFF" w:rsidP="002F77B6"/>
    <w:p w14:paraId="6F317F2C" w14:textId="6E1F55AA" w:rsidR="00F457F1" w:rsidRPr="00B16FCA" w:rsidRDefault="00F457F1" w:rsidP="00F31F6F">
      <w:pPr>
        <w:pStyle w:val="Heading1"/>
        <w:numPr>
          <w:ilvl w:val="0"/>
          <w:numId w:val="6"/>
        </w:numPr>
        <w:rPr>
          <w:color w:val="auto"/>
          <w:sz w:val="33"/>
          <w:szCs w:val="33"/>
        </w:rPr>
      </w:pPr>
      <w:bookmarkStart w:id="4" w:name="_Toc110585359"/>
      <w:bookmarkEnd w:id="1"/>
      <w:r w:rsidRPr="00B16FCA">
        <w:rPr>
          <w:color w:val="auto"/>
          <w:sz w:val="33"/>
          <w:szCs w:val="33"/>
        </w:rPr>
        <w:lastRenderedPageBreak/>
        <w:t xml:space="preserve">Our </w:t>
      </w:r>
      <w:proofErr w:type="gramStart"/>
      <w:r w:rsidRPr="00B16FCA">
        <w:rPr>
          <w:color w:val="auto"/>
          <w:sz w:val="33"/>
          <w:szCs w:val="33"/>
        </w:rPr>
        <w:t>Long Term</w:t>
      </w:r>
      <w:proofErr w:type="gramEnd"/>
      <w:r w:rsidRPr="00B16FCA">
        <w:rPr>
          <w:color w:val="auto"/>
          <w:sz w:val="33"/>
          <w:szCs w:val="33"/>
        </w:rPr>
        <w:t xml:space="preserve"> Financial Plan</w:t>
      </w:r>
      <w:bookmarkEnd w:id="4"/>
      <w:r w:rsidRPr="00B16FCA">
        <w:rPr>
          <w:color w:val="auto"/>
          <w:sz w:val="33"/>
          <w:szCs w:val="33"/>
        </w:rPr>
        <w:t xml:space="preserve"> </w:t>
      </w:r>
    </w:p>
    <w:p w14:paraId="58E8B5B7" w14:textId="77777777" w:rsidR="0083178B" w:rsidRDefault="0083178B" w:rsidP="00F457F1">
      <w:pPr>
        <w:jc w:val="both"/>
        <w:rPr>
          <w:sz w:val="19"/>
          <w:szCs w:val="19"/>
          <w:lang w:val="en-US"/>
        </w:rPr>
      </w:pPr>
    </w:p>
    <w:p w14:paraId="72901BB2" w14:textId="4DFAD646" w:rsidR="0042076D" w:rsidRPr="005C5707" w:rsidRDefault="0042076D" w:rsidP="0042076D">
      <w:pPr>
        <w:jc w:val="both"/>
        <w:rPr>
          <w:sz w:val="19"/>
          <w:szCs w:val="19"/>
          <w:lang w:val="en-US"/>
        </w:rPr>
      </w:pPr>
      <w:r w:rsidRPr="005C5707">
        <w:rPr>
          <w:sz w:val="19"/>
          <w:szCs w:val="19"/>
          <w:lang w:val="en-US"/>
        </w:rPr>
        <w:t>The City of Karratha is committed to transparent, responsible and accountable financial management</w:t>
      </w:r>
      <w:r>
        <w:rPr>
          <w:sz w:val="19"/>
          <w:szCs w:val="19"/>
          <w:lang w:val="en-US"/>
        </w:rPr>
        <w:t>. To achieve this, in 2009 the City</w:t>
      </w:r>
      <w:r w:rsidRPr="005C5707">
        <w:rPr>
          <w:sz w:val="19"/>
          <w:szCs w:val="19"/>
          <w:lang w:val="en-US"/>
        </w:rPr>
        <w:t xml:space="preserve"> implement</w:t>
      </w:r>
      <w:r>
        <w:rPr>
          <w:sz w:val="19"/>
          <w:szCs w:val="19"/>
          <w:lang w:val="en-US"/>
        </w:rPr>
        <w:t>ed</w:t>
      </w:r>
      <w:r w:rsidRPr="005C5707">
        <w:rPr>
          <w:sz w:val="19"/>
          <w:szCs w:val="19"/>
          <w:lang w:val="en-US"/>
        </w:rPr>
        <w:t xml:space="preserve"> the Integrated Planning and Reporting Framework introduced by the Department of Local Government, which requires all Western Australian local governments to prepare a </w:t>
      </w:r>
      <w:proofErr w:type="gramStart"/>
      <w:r w:rsidRPr="005C5707">
        <w:rPr>
          <w:sz w:val="19"/>
          <w:szCs w:val="19"/>
          <w:lang w:val="en-US"/>
        </w:rPr>
        <w:t>long term</w:t>
      </w:r>
      <w:proofErr w:type="gramEnd"/>
      <w:r w:rsidRPr="005C5707">
        <w:rPr>
          <w:sz w:val="19"/>
          <w:szCs w:val="19"/>
          <w:lang w:val="en-US"/>
        </w:rPr>
        <w:t xml:space="preserve"> financial plan linked to a </w:t>
      </w:r>
      <w:r w:rsidR="0047252F">
        <w:rPr>
          <w:sz w:val="19"/>
          <w:szCs w:val="19"/>
          <w:lang w:val="en-US"/>
        </w:rPr>
        <w:t>S</w:t>
      </w:r>
      <w:r w:rsidR="0047252F" w:rsidRPr="005C5707">
        <w:rPr>
          <w:sz w:val="19"/>
          <w:szCs w:val="19"/>
          <w:lang w:val="en-US"/>
        </w:rPr>
        <w:t xml:space="preserve">trategic </w:t>
      </w:r>
      <w:r w:rsidR="0047252F">
        <w:rPr>
          <w:sz w:val="19"/>
          <w:szCs w:val="19"/>
          <w:lang w:val="en-US"/>
        </w:rPr>
        <w:t>C</w:t>
      </w:r>
      <w:r w:rsidR="0047252F" w:rsidRPr="005C5707">
        <w:rPr>
          <w:sz w:val="19"/>
          <w:szCs w:val="19"/>
          <w:lang w:val="en-US"/>
        </w:rPr>
        <w:t xml:space="preserve">ommunity </w:t>
      </w:r>
      <w:r w:rsidR="0047252F">
        <w:rPr>
          <w:sz w:val="19"/>
          <w:szCs w:val="19"/>
          <w:lang w:val="en-US"/>
        </w:rPr>
        <w:t>P</w:t>
      </w:r>
      <w:r w:rsidR="0047252F" w:rsidRPr="005C5707">
        <w:rPr>
          <w:sz w:val="19"/>
          <w:szCs w:val="19"/>
          <w:lang w:val="en-US"/>
        </w:rPr>
        <w:t xml:space="preserve">lan </w:t>
      </w:r>
      <w:r w:rsidRPr="005C5707">
        <w:rPr>
          <w:sz w:val="19"/>
          <w:szCs w:val="19"/>
          <w:lang w:val="en-US"/>
        </w:rPr>
        <w:t xml:space="preserve">and a </w:t>
      </w:r>
      <w:r w:rsidR="0047252F">
        <w:rPr>
          <w:sz w:val="19"/>
          <w:szCs w:val="19"/>
          <w:lang w:val="en-US"/>
        </w:rPr>
        <w:t>C</w:t>
      </w:r>
      <w:r w:rsidR="0047252F" w:rsidRPr="005C5707">
        <w:rPr>
          <w:sz w:val="19"/>
          <w:szCs w:val="19"/>
          <w:lang w:val="en-US"/>
        </w:rPr>
        <w:t xml:space="preserve">orporate </w:t>
      </w:r>
      <w:r w:rsidR="0047252F">
        <w:rPr>
          <w:sz w:val="19"/>
          <w:szCs w:val="19"/>
          <w:lang w:val="en-US"/>
        </w:rPr>
        <w:t>B</w:t>
      </w:r>
      <w:r w:rsidR="0047252F" w:rsidRPr="005C5707">
        <w:rPr>
          <w:sz w:val="19"/>
          <w:szCs w:val="19"/>
          <w:lang w:val="en-US"/>
        </w:rPr>
        <w:t xml:space="preserve">usiness </w:t>
      </w:r>
      <w:r w:rsidR="0047252F">
        <w:rPr>
          <w:sz w:val="19"/>
          <w:szCs w:val="19"/>
          <w:lang w:val="en-US"/>
        </w:rPr>
        <w:t>P</w:t>
      </w:r>
      <w:r w:rsidR="0047252F" w:rsidRPr="005C5707">
        <w:rPr>
          <w:sz w:val="19"/>
          <w:szCs w:val="19"/>
          <w:lang w:val="en-US"/>
        </w:rPr>
        <w:t>lan</w:t>
      </w:r>
      <w:r w:rsidRPr="005C5707">
        <w:rPr>
          <w:sz w:val="19"/>
          <w:szCs w:val="19"/>
          <w:lang w:val="en-US"/>
        </w:rPr>
        <w:t>.</w:t>
      </w:r>
    </w:p>
    <w:p w14:paraId="1D838349" w14:textId="303142CC" w:rsidR="0042076D" w:rsidRPr="005C5707" w:rsidRDefault="0042076D" w:rsidP="0042076D">
      <w:pPr>
        <w:jc w:val="both"/>
        <w:rPr>
          <w:sz w:val="19"/>
          <w:szCs w:val="19"/>
          <w:lang w:val="en-US"/>
        </w:rPr>
      </w:pPr>
      <w:r w:rsidRPr="005C5707">
        <w:rPr>
          <w:sz w:val="19"/>
          <w:szCs w:val="19"/>
          <w:lang w:val="en-US"/>
        </w:rPr>
        <w:t>The City of Karratha’s Long Term Financial Plan (LTFP) is a key resourc</w:t>
      </w:r>
      <w:r>
        <w:rPr>
          <w:sz w:val="19"/>
          <w:szCs w:val="19"/>
          <w:lang w:val="en-US"/>
        </w:rPr>
        <w:t>e</w:t>
      </w:r>
      <w:r w:rsidRPr="005C5707">
        <w:rPr>
          <w:sz w:val="19"/>
          <w:szCs w:val="19"/>
          <w:lang w:val="en-US"/>
        </w:rPr>
        <w:t xml:space="preserve"> that facilitates the delivery of the </w:t>
      </w:r>
      <w:r w:rsidR="000A263E">
        <w:rPr>
          <w:sz w:val="19"/>
          <w:szCs w:val="19"/>
          <w:lang w:val="en-US"/>
        </w:rPr>
        <w:t>identified priorities</w:t>
      </w:r>
      <w:r w:rsidR="000A263E" w:rsidRPr="005C5707">
        <w:rPr>
          <w:sz w:val="19"/>
          <w:szCs w:val="19"/>
          <w:lang w:val="en-US"/>
        </w:rPr>
        <w:t xml:space="preserve"> </w:t>
      </w:r>
      <w:r w:rsidRPr="005C5707">
        <w:rPr>
          <w:sz w:val="19"/>
          <w:szCs w:val="19"/>
          <w:lang w:val="en-US"/>
        </w:rPr>
        <w:t>made in</w:t>
      </w:r>
      <w:r w:rsidR="00C60F46">
        <w:rPr>
          <w:sz w:val="19"/>
          <w:szCs w:val="19"/>
          <w:lang w:val="en-US"/>
        </w:rPr>
        <w:t xml:space="preserve"> our Strategic Community Plan</w:t>
      </w:r>
      <w:r w:rsidR="005F1FC1">
        <w:rPr>
          <w:sz w:val="19"/>
          <w:szCs w:val="19"/>
          <w:lang w:val="en-US"/>
        </w:rPr>
        <w:t>.</w:t>
      </w:r>
      <w:r w:rsidRPr="005C5707">
        <w:rPr>
          <w:sz w:val="19"/>
          <w:szCs w:val="19"/>
          <w:lang w:val="en-US"/>
        </w:rPr>
        <w:t xml:space="preserve"> It enables the City to set priorities based on its financial resources.</w:t>
      </w:r>
    </w:p>
    <w:p w14:paraId="595058AA" w14:textId="395142FE" w:rsidR="0042076D" w:rsidRPr="005C5707" w:rsidRDefault="0042076D" w:rsidP="0042076D">
      <w:pPr>
        <w:jc w:val="both"/>
        <w:rPr>
          <w:sz w:val="19"/>
          <w:szCs w:val="19"/>
          <w:lang w:val="en-US"/>
        </w:rPr>
      </w:pPr>
      <w:r w:rsidRPr="005C5707">
        <w:rPr>
          <w:sz w:val="19"/>
          <w:szCs w:val="19"/>
          <w:lang w:val="en-US"/>
        </w:rPr>
        <w:t>As such, the LTFP</w:t>
      </w:r>
      <w:r w:rsidR="00CB08C0">
        <w:rPr>
          <w:sz w:val="19"/>
          <w:szCs w:val="19"/>
          <w:lang w:val="en-US"/>
        </w:rPr>
        <w:t xml:space="preserve"> </w:t>
      </w:r>
      <w:r w:rsidRPr="005C5707">
        <w:rPr>
          <w:sz w:val="19"/>
          <w:szCs w:val="19"/>
          <w:lang w:val="en-US"/>
        </w:rPr>
        <w:t>is a critical document that underpins and influ</w:t>
      </w:r>
      <w:r w:rsidR="00863E8F">
        <w:rPr>
          <w:sz w:val="19"/>
          <w:szCs w:val="19"/>
          <w:lang w:val="en-US"/>
        </w:rPr>
        <w:t>ences the direction of the City</w:t>
      </w:r>
      <w:r w:rsidRPr="005C5707">
        <w:rPr>
          <w:sz w:val="19"/>
          <w:szCs w:val="19"/>
          <w:lang w:val="en-US"/>
        </w:rPr>
        <w:t xml:space="preserve">’s spending and investment now and going forward. </w:t>
      </w:r>
    </w:p>
    <w:p w14:paraId="7A666718" w14:textId="18972A5F" w:rsidR="0042076D" w:rsidRPr="005C5707" w:rsidRDefault="0042076D" w:rsidP="0042076D">
      <w:pPr>
        <w:jc w:val="both"/>
        <w:rPr>
          <w:sz w:val="19"/>
          <w:szCs w:val="19"/>
          <w:lang w:val="en-US"/>
        </w:rPr>
      </w:pPr>
      <w:r w:rsidRPr="005C5707">
        <w:rPr>
          <w:sz w:val="19"/>
          <w:szCs w:val="19"/>
          <w:lang w:val="en-US"/>
        </w:rPr>
        <w:t>The LTFP, along with information contained in oth</w:t>
      </w:r>
      <w:r>
        <w:rPr>
          <w:sz w:val="19"/>
          <w:szCs w:val="19"/>
          <w:lang w:val="en-US"/>
        </w:rPr>
        <w:t>er strategic plans including the</w:t>
      </w:r>
      <w:r w:rsidRPr="005C5707">
        <w:rPr>
          <w:sz w:val="19"/>
          <w:szCs w:val="19"/>
          <w:lang w:val="en-US"/>
        </w:rPr>
        <w:t xml:space="preserve"> </w:t>
      </w:r>
      <w:r w:rsidR="0016211D">
        <w:rPr>
          <w:sz w:val="19"/>
          <w:szCs w:val="19"/>
          <w:lang w:val="en-US"/>
        </w:rPr>
        <w:t xml:space="preserve">Strategic </w:t>
      </w:r>
      <w:r w:rsidRPr="005C5707">
        <w:rPr>
          <w:sz w:val="19"/>
          <w:szCs w:val="19"/>
          <w:lang w:val="en-US"/>
        </w:rPr>
        <w:t>Asset Management Plan and Workforce Planning Strategy, form the basis for preparation of the City</w:t>
      </w:r>
      <w:r>
        <w:rPr>
          <w:sz w:val="19"/>
          <w:szCs w:val="19"/>
          <w:lang w:val="en-US"/>
        </w:rPr>
        <w:t>’s Annual Budgets. The</w:t>
      </w:r>
      <w:r w:rsidRPr="005C5707">
        <w:rPr>
          <w:sz w:val="19"/>
          <w:szCs w:val="19"/>
          <w:lang w:val="en-US"/>
        </w:rPr>
        <w:t xml:space="preserve"> LTFP is reviewed </w:t>
      </w:r>
      <w:r w:rsidR="000F7F2A">
        <w:rPr>
          <w:sz w:val="19"/>
          <w:szCs w:val="19"/>
          <w:lang w:val="en-US"/>
        </w:rPr>
        <w:t>annually</w:t>
      </w:r>
      <w:r>
        <w:rPr>
          <w:sz w:val="19"/>
          <w:szCs w:val="19"/>
          <w:lang w:val="en-US"/>
        </w:rPr>
        <w:t>, updating the</w:t>
      </w:r>
      <w:r w:rsidRPr="005C5707">
        <w:rPr>
          <w:sz w:val="19"/>
          <w:szCs w:val="19"/>
          <w:lang w:val="en-US"/>
        </w:rPr>
        <w:t xml:space="preserve"> current forecasts out to </w:t>
      </w:r>
      <w:r w:rsidR="009C3FAC" w:rsidRPr="005C5707">
        <w:rPr>
          <w:sz w:val="19"/>
          <w:szCs w:val="19"/>
          <w:lang w:val="en-US"/>
        </w:rPr>
        <w:t>20</w:t>
      </w:r>
      <w:r w:rsidR="009C3FAC">
        <w:rPr>
          <w:sz w:val="19"/>
          <w:szCs w:val="19"/>
          <w:lang w:val="en-US"/>
        </w:rPr>
        <w:t>3</w:t>
      </w:r>
      <w:r w:rsidR="00DB5D98">
        <w:rPr>
          <w:sz w:val="19"/>
          <w:szCs w:val="19"/>
          <w:lang w:val="en-US"/>
        </w:rPr>
        <w:t>4</w:t>
      </w:r>
      <w:r w:rsidRPr="005C5707">
        <w:rPr>
          <w:sz w:val="19"/>
          <w:szCs w:val="19"/>
          <w:lang w:val="en-US"/>
        </w:rPr>
        <w:t xml:space="preserve">. </w:t>
      </w:r>
    </w:p>
    <w:p w14:paraId="458DEECB" w14:textId="25D51C9E" w:rsidR="0042076D" w:rsidRPr="005C5707" w:rsidRDefault="0042076D" w:rsidP="0042076D">
      <w:pPr>
        <w:jc w:val="both"/>
        <w:rPr>
          <w:sz w:val="19"/>
          <w:szCs w:val="19"/>
          <w:lang w:val="en-US"/>
        </w:rPr>
      </w:pPr>
      <w:r w:rsidRPr="005C5707">
        <w:rPr>
          <w:sz w:val="19"/>
          <w:szCs w:val="19"/>
          <w:lang w:val="en-US"/>
        </w:rPr>
        <w:t xml:space="preserve">The following plan provides an overview of the City’s LTFP including our current financial position, approach to financial planning, revenue sources and the long-term projects we are working to deliver to benefit our community over the next </w:t>
      </w:r>
      <w:r w:rsidR="0016211D">
        <w:rPr>
          <w:sz w:val="19"/>
          <w:szCs w:val="19"/>
          <w:lang w:val="en-US"/>
        </w:rPr>
        <w:t>1</w:t>
      </w:r>
      <w:r w:rsidR="005F1FC1">
        <w:rPr>
          <w:sz w:val="19"/>
          <w:szCs w:val="19"/>
          <w:lang w:val="en-US"/>
        </w:rPr>
        <w:t>0</w:t>
      </w:r>
      <w:r w:rsidRPr="005C5707">
        <w:rPr>
          <w:sz w:val="19"/>
          <w:szCs w:val="19"/>
          <w:lang w:val="en-US"/>
        </w:rPr>
        <w:t xml:space="preserve"> years to ensure the City’s </w:t>
      </w:r>
      <w:proofErr w:type="gramStart"/>
      <w:r w:rsidRPr="005C5707">
        <w:rPr>
          <w:sz w:val="19"/>
          <w:szCs w:val="19"/>
          <w:lang w:val="en-US"/>
        </w:rPr>
        <w:t>long term</w:t>
      </w:r>
      <w:proofErr w:type="gramEnd"/>
      <w:r w:rsidRPr="005C5707">
        <w:rPr>
          <w:sz w:val="19"/>
          <w:szCs w:val="19"/>
          <w:lang w:val="en-US"/>
        </w:rPr>
        <w:t xml:space="preserve"> sustainability.</w:t>
      </w:r>
    </w:p>
    <w:p w14:paraId="710EAAF3" w14:textId="77777777" w:rsidR="00F457F1" w:rsidRPr="00E55CFC" w:rsidRDefault="00E55CFC" w:rsidP="00F457F1">
      <w:pPr>
        <w:rPr>
          <w:sz w:val="19"/>
          <w:szCs w:val="19"/>
          <w:lang w:val="en-US"/>
        </w:rPr>
      </w:pPr>
      <w:r w:rsidRPr="00E55CFC">
        <w:rPr>
          <w:sz w:val="19"/>
          <w:szCs w:val="19"/>
          <w:lang w:val="en-US"/>
        </w:rPr>
        <w:t>The following figure illustrates how the LTFP informs the Integrated Planning and Reporting Framework.</w:t>
      </w:r>
    </w:p>
    <w:p w14:paraId="5AC117E0" w14:textId="77777777" w:rsidR="00E55CFC" w:rsidRDefault="00E55CFC" w:rsidP="00F457F1"/>
    <w:p w14:paraId="3CBDBFEC" w14:textId="77777777" w:rsidR="00E55CFC" w:rsidRDefault="00E55CFC" w:rsidP="00F457F1">
      <w:r>
        <w:rPr>
          <w:noProof/>
          <w:lang w:eastAsia="en-AU"/>
        </w:rPr>
        <mc:AlternateContent>
          <mc:Choice Requires="wps">
            <w:drawing>
              <wp:anchor distT="0" distB="0" distL="114300" distR="114300" simplePos="0" relativeHeight="251658254" behindDoc="0" locked="0" layoutInCell="1" allowOverlap="1" wp14:anchorId="5B2540A1" wp14:editId="3F2D53BA">
                <wp:simplePos x="0" y="0"/>
                <wp:positionH relativeFrom="column">
                  <wp:posOffset>552091</wp:posOffset>
                </wp:positionH>
                <wp:positionV relativeFrom="paragraph">
                  <wp:posOffset>12532</wp:posOffset>
                </wp:positionV>
                <wp:extent cx="3562529" cy="1043796"/>
                <wp:effectExtent l="0" t="0" r="0" b="4445"/>
                <wp:wrapNone/>
                <wp:docPr id="672" name="Oval 672"/>
                <wp:cNvGraphicFramePr/>
                <a:graphic xmlns:a="http://schemas.openxmlformats.org/drawingml/2006/main">
                  <a:graphicData uri="http://schemas.microsoft.com/office/word/2010/wordprocessingShape">
                    <wps:wsp>
                      <wps:cNvSpPr/>
                      <wps:spPr>
                        <a:xfrm>
                          <a:off x="0" y="0"/>
                          <a:ext cx="3562529" cy="1043796"/>
                        </a:xfrm>
                        <a:prstGeom prst="ellipse">
                          <a:avLst/>
                        </a:prstGeom>
                        <a:solidFill>
                          <a:srgbClr val="00B9E4"/>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CEADF66" w14:textId="77777777" w:rsidR="003F5DB1" w:rsidRPr="003A3D12" w:rsidRDefault="003F5DB1" w:rsidP="00E55CFC">
                            <w:pPr>
                              <w:jc w:val="center"/>
                              <w:rPr>
                                <w:b/>
                              </w:rPr>
                            </w:pPr>
                            <w:r w:rsidRPr="003A3D12">
                              <w:rPr>
                                <w:b/>
                              </w:rPr>
                              <w:t>STRATEGIC COMMUNITY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540A1" id="Oval 672" o:spid="_x0000_s1026" style="position:absolute;margin-left:43.45pt;margin-top:1pt;width:280.5pt;height:82.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" fillcolor="#00b9e4" stroked="f" strokeweight="1pt">
                <v:stroke joinstyle="miter"/>
                <v:textbox>
                  <w:txbxContent>
                    <w:p w14:paraId="2CEADF66" w14:textId="77777777" w:rsidR="003F5DB1" w:rsidRPr="003A3D12" w:rsidRDefault="003F5DB1" w:rsidP="00E55CFC">
                      <w:pPr>
                        <w:jc w:val="center"/>
                        <w:rPr>
                          <w:b/>
                        </w:rPr>
                      </w:pPr>
                      <w:r w:rsidRPr="003A3D12">
                        <w:rPr>
                          <w:b/>
                        </w:rPr>
                        <w:t>STRATEGIC COMMUNITY PLAN</w:t>
                      </w:r>
                    </w:p>
                  </w:txbxContent>
                </v:textbox>
              </v:oval>
            </w:pict>
          </mc:Fallback>
        </mc:AlternateContent>
      </w:r>
    </w:p>
    <w:p w14:paraId="56788884" w14:textId="77777777" w:rsidR="00E55CFC" w:rsidRDefault="009E2C67" w:rsidP="00F457F1">
      <w:r>
        <w:rPr>
          <w:noProof/>
          <w:lang w:eastAsia="en-AU"/>
        </w:rPr>
        <mc:AlternateContent>
          <mc:Choice Requires="wps">
            <w:drawing>
              <wp:anchor distT="0" distB="0" distL="114300" distR="114300" simplePos="0" relativeHeight="251658257" behindDoc="0" locked="0" layoutInCell="1" allowOverlap="1" wp14:anchorId="48F1EE59" wp14:editId="045195C4">
                <wp:simplePos x="0" y="0"/>
                <wp:positionH relativeFrom="column">
                  <wp:posOffset>4629150</wp:posOffset>
                </wp:positionH>
                <wp:positionV relativeFrom="paragraph">
                  <wp:posOffset>271780</wp:posOffset>
                </wp:positionV>
                <wp:extent cx="1495425" cy="3219450"/>
                <wp:effectExtent l="0" t="0" r="9525" b="0"/>
                <wp:wrapNone/>
                <wp:docPr id="678" name="Oval 678"/>
                <wp:cNvGraphicFramePr/>
                <a:graphic xmlns:a="http://schemas.openxmlformats.org/drawingml/2006/main">
                  <a:graphicData uri="http://schemas.microsoft.com/office/word/2010/wordprocessingShape">
                    <wps:wsp>
                      <wps:cNvSpPr/>
                      <wps:spPr>
                        <a:xfrm>
                          <a:off x="0" y="0"/>
                          <a:ext cx="1495425" cy="3219450"/>
                        </a:xfrm>
                        <a:prstGeom prst="ellipse">
                          <a:avLst/>
                        </a:prstGeom>
                        <a:solidFill>
                          <a:srgbClr val="00B9E4"/>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95803B7" w14:textId="3776A7EA" w:rsidR="003F5DB1" w:rsidRPr="003A3D12" w:rsidRDefault="003F5DB1" w:rsidP="008D698A">
                            <w:pPr>
                              <w:jc w:val="center"/>
                              <w:rPr>
                                <w:b/>
                              </w:rPr>
                            </w:pPr>
                            <w:r w:rsidRPr="003A3D12">
                              <w:rPr>
                                <w:b/>
                              </w:rPr>
                              <w:t>INFORMING STRAT</w:t>
                            </w:r>
                            <w:r>
                              <w:rPr>
                                <w:b/>
                              </w:rPr>
                              <w:t>EG</w:t>
                            </w:r>
                            <w:r w:rsidRPr="003A3D12">
                              <w:rPr>
                                <w:b/>
                              </w:rPr>
                              <w:t>IES</w:t>
                            </w:r>
                          </w:p>
                          <w:p w14:paraId="30935321" w14:textId="77777777" w:rsidR="003F5DB1" w:rsidRPr="003A3D12" w:rsidRDefault="003F5DB1" w:rsidP="008D698A">
                            <w:pPr>
                              <w:jc w:val="center"/>
                              <w:rPr>
                                <w:sz w:val="20"/>
                              </w:rPr>
                            </w:pPr>
                            <w:r w:rsidRPr="003A3D12">
                              <w:rPr>
                                <w:sz w:val="20"/>
                              </w:rPr>
                              <w:t>LTFP</w:t>
                            </w:r>
                          </w:p>
                          <w:p w14:paraId="1EE8F60D" w14:textId="77777777" w:rsidR="003F5DB1" w:rsidRPr="003A3D12" w:rsidRDefault="003F5DB1" w:rsidP="008D698A">
                            <w:pPr>
                              <w:jc w:val="center"/>
                              <w:rPr>
                                <w:sz w:val="20"/>
                              </w:rPr>
                            </w:pPr>
                            <w:r w:rsidRPr="003A3D12">
                              <w:rPr>
                                <w:sz w:val="20"/>
                              </w:rPr>
                              <w:t>Workforce</w:t>
                            </w:r>
                          </w:p>
                          <w:p w14:paraId="6A341B20" w14:textId="77777777" w:rsidR="003F5DB1" w:rsidRPr="003A3D12" w:rsidRDefault="003F5DB1" w:rsidP="008D698A">
                            <w:pPr>
                              <w:jc w:val="center"/>
                              <w:rPr>
                                <w:sz w:val="20"/>
                              </w:rPr>
                            </w:pPr>
                            <w:r w:rsidRPr="003A3D12">
                              <w:rPr>
                                <w:sz w:val="20"/>
                              </w:rPr>
                              <w:t>Assets</w:t>
                            </w:r>
                          </w:p>
                          <w:p w14:paraId="6C0182A0" w14:textId="77777777" w:rsidR="003F5DB1" w:rsidRPr="003A3D12" w:rsidRDefault="003F5DB1" w:rsidP="008D698A">
                            <w:pPr>
                              <w:jc w:val="center"/>
                              <w:rPr>
                                <w:sz w:val="20"/>
                              </w:rPr>
                            </w:pPr>
                            <w:r w:rsidRPr="003A3D12">
                              <w:rPr>
                                <w:sz w:val="20"/>
                              </w:rPr>
                              <w:t>Services</w:t>
                            </w:r>
                          </w:p>
                          <w:p w14:paraId="10FD1277" w14:textId="77777777" w:rsidR="003F5DB1" w:rsidRPr="003A3D12" w:rsidRDefault="003F5DB1" w:rsidP="008D698A">
                            <w:pPr>
                              <w:jc w:val="center"/>
                              <w:rPr>
                                <w:sz w:val="20"/>
                              </w:rPr>
                            </w:pPr>
                            <w:r w:rsidRPr="003A3D12">
                              <w:rPr>
                                <w:sz w:val="20"/>
                              </w:rPr>
                              <w:t>Issue Specific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1EE59" id="Oval 678" o:spid="_x0000_s1027" style="position:absolute;margin-left:364.5pt;margin-top:21.4pt;width:117.75pt;height:25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" fillcolor="#00b9e4" stroked="f" strokeweight="1pt">
                <v:stroke joinstyle="miter"/>
                <v:textbox>
                  <w:txbxContent>
                    <w:p w14:paraId="295803B7" w14:textId="3776A7EA" w:rsidR="003F5DB1" w:rsidRPr="003A3D12" w:rsidRDefault="003F5DB1" w:rsidP="008D698A">
                      <w:pPr>
                        <w:jc w:val="center"/>
                        <w:rPr>
                          <w:b/>
                        </w:rPr>
                      </w:pPr>
                      <w:r w:rsidRPr="003A3D12">
                        <w:rPr>
                          <w:b/>
                        </w:rPr>
                        <w:t>INFORMING STRAT</w:t>
                      </w:r>
                      <w:r>
                        <w:rPr>
                          <w:b/>
                        </w:rPr>
                        <w:t>EG</w:t>
                      </w:r>
                      <w:r w:rsidRPr="003A3D12">
                        <w:rPr>
                          <w:b/>
                        </w:rPr>
                        <w:t>IES</w:t>
                      </w:r>
                    </w:p>
                    <w:p w14:paraId="30935321" w14:textId="77777777" w:rsidR="003F5DB1" w:rsidRPr="003A3D12" w:rsidRDefault="003F5DB1" w:rsidP="008D698A">
                      <w:pPr>
                        <w:jc w:val="center"/>
                        <w:rPr>
                          <w:sz w:val="20"/>
                        </w:rPr>
                      </w:pPr>
                      <w:r w:rsidRPr="003A3D12">
                        <w:rPr>
                          <w:sz w:val="20"/>
                        </w:rPr>
                        <w:t>LTFP</w:t>
                      </w:r>
                    </w:p>
                    <w:p w14:paraId="1EE8F60D" w14:textId="77777777" w:rsidR="003F5DB1" w:rsidRPr="003A3D12" w:rsidRDefault="003F5DB1" w:rsidP="008D698A">
                      <w:pPr>
                        <w:jc w:val="center"/>
                        <w:rPr>
                          <w:sz w:val="20"/>
                        </w:rPr>
                      </w:pPr>
                      <w:r w:rsidRPr="003A3D12">
                        <w:rPr>
                          <w:sz w:val="20"/>
                        </w:rPr>
                        <w:t>Workforce</w:t>
                      </w:r>
                    </w:p>
                    <w:p w14:paraId="6A341B20" w14:textId="77777777" w:rsidR="003F5DB1" w:rsidRPr="003A3D12" w:rsidRDefault="003F5DB1" w:rsidP="008D698A">
                      <w:pPr>
                        <w:jc w:val="center"/>
                        <w:rPr>
                          <w:sz w:val="20"/>
                        </w:rPr>
                      </w:pPr>
                      <w:r w:rsidRPr="003A3D12">
                        <w:rPr>
                          <w:sz w:val="20"/>
                        </w:rPr>
                        <w:t>Assets</w:t>
                      </w:r>
                    </w:p>
                    <w:p w14:paraId="6C0182A0" w14:textId="77777777" w:rsidR="003F5DB1" w:rsidRPr="003A3D12" w:rsidRDefault="003F5DB1" w:rsidP="008D698A">
                      <w:pPr>
                        <w:jc w:val="center"/>
                        <w:rPr>
                          <w:sz w:val="20"/>
                        </w:rPr>
                      </w:pPr>
                      <w:r w:rsidRPr="003A3D12">
                        <w:rPr>
                          <w:sz w:val="20"/>
                        </w:rPr>
                        <w:t>Services</w:t>
                      </w:r>
                    </w:p>
                    <w:p w14:paraId="10FD1277" w14:textId="77777777" w:rsidR="003F5DB1" w:rsidRPr="003A3D12" w:rsidRDefault="003F5DB1" w:rsidP="008D698A">
                      <w:pPr>
                        <w:jc w:val="center"/>
                        <w:rPr>
                          <w:sz w:val="20"/>
                        </w:rPr>
                      </w:pPr>
                      <w:r w:rsidRPr="003A3D12">
                        <w:rPr>
                          <w:sz w:val="20"/>
                        </w:rPr>
                        <w:t>Issue Specific Strategies</w:t>
                      </w:r>
                    </w:p>
                  </w:txbxContent>
                </v:textbox>
              </v:oval>
            </w:pict>
          </mc:Fallback>
        </mc:AlternateContent>
      </w:r>
    </w:p>
    <w:p w14:paraId="691A0A3D" w14:textId="77777777" w:rsidR="00E55CFC" w:rsidRDefault="00227FBC" w:rsidP="00F457F1">
      <w:r>
        <w:rPr>
          <w:noProof/>
          <w:lang w:eastAsia="en-AU"/>
        </w:rPr>
        <mc:AlternateContent>
          <mc:Choice Requires="wps">
            <w:drawing>
              <wp:anchor distT="0" distB="0" distL="114300" distR="114300" simplePos="0" relativeHeight="251658259" behindDoc="0" locked="0" layoutInCell="1" allowOverlap="1" wp14:anchorId="48EB33FA" wp14:editId="0235EB5F">
                <wp:simplePos x="0" y="0"/>
                <wp:positionH relativeFrom="column">
                  <wp:posOffset>3519577</wp:posOffset>
                </wp:positionH>
                <wp:positionV relativeFrom="paragraph">
                  <wp:posOffset>5079</wp:posOffset>
                </wp:positionV>
                <wp:extent cx="595367" cy="3433313"/>
                <wp:effectExtent l="57150" t="0" r="33655" b="53340"/>
                <wp:wrapNone/>
                <wp:docPr id="691" name="Straight Arrow Connector 691"/>
                <wp:cNvGraphicFramePr/>
                <a:graphic xmlns:a="http://schemas.openxmlformats.org/drawingml/2006/main">
                  <a:graphicData uri="http://schemas.microsoft.com/office/word/2010/wordprocessingShape">
                    <wps:wsp>
                      <wps:cNvCnPr/>
                      <wps:spPr>
                        <a:xfrm flipH="1">
                          <a:off x="0" y="0"/>
                          <a:ext cx="595367" cy="343331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D2752B" id="_x0000_t32" coordsize="21600,21600" o:spt="32" o:oned="t" path="m,l21600,21600e" filled="f">
                <v:path arrowok="t" fillok="f" o:connecttype="none"/>
                <o:lock v:ext="edit" shapetype="t"/>
              </v:shapetype>
              <v:shape id="Straight Arrow Connector 691" o:spid="_x0000_s1026" type="#_x0000_t32" style="position:absolute;margin-left:277.15pt;margin-top:.4pt;width:46.9pt;height:270.3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" strokecolor="black [3200]" strokeweight=".5pt">
                <v:stroke dashstyle="dash" endarrow="block" joinstyle="miter"/>
              </v:shape>
            </w:pict>
          </mc:Fallback>
        </mc:AlternateContent>
      </w:r>
      <w:r>
        <w:rPr>
          <w:noProof/>
          <w:lang w:eastAsia="en-AU"/>
        </w:rPr>
        <mc:AlternateContent>
          <mc:Choice Requires="wps">
            <w:drawing>
              <wp:anchor distT="0" distB="0" distL="114300" distR="114300" simplePos="0" relativeHeight="251658261" behindDoc="0" locked="0" layoutInCell="1" allowOverlap="1" wp14:anchorId="69933E0D" wp14:editId="50C06ED0">
                <wp:simplePos x="0" y="0"/>
                <wp:positionH relativeFrom="column">
                  <wp:posOffset>4122516</wp:posOffset>
                </wp:positionH>
                <wp:positionV relativeFrom="paragraph">
                  <wp:posOffset>39370</wp:posOffset>
                </wp:positionV>
                <wp:extent cx="750498" cy="405441"/>
                <wp:effectExtent l="38100" t="38100" r="50165" b="52070"/>
                <wp:wrapNone/>
                <wp:docPr id="723" name="Straight Arrow Connector 723"/>
                <wp:cNvGraphicFramePr/>
                <a:graphic xmlns:a="http://schemas.openxmlformats.org/drawingml/2006/main">
                  <a:graphicData uri="http://schemas.microsoft.com/office/word/2010/wordprocessingShape">
                    <wps:wsp>
                      <wps:cNvCnPr/>
                      <wps:spPr>
                        <a:xfrm>
                          <a:off x="0" y="0"/>
                          <a:ext cx="750498" cy="405441"/>
                        </a:xfrm>
                        <a:prstGeom prst="straightConnector1">
                          <a:avLst/>
                        </a:prstGeom>
                        <a:ln w="50800">
                          <a:solidFill>
                            <a:srgbClr val="00B9E4">
                              <a:alpha val="52157"/>
                            </a:srgb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56863" id="Straight Arrow Connector 723" o:spid="_x0000_s1026" type="#_x0000_t32" style="position:absolute;margin-left:324.6pt;margin-top:3.1pt;width:59.1pt;height:31.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" strokecolor="#00b9e4" strokeweight="4pt">
                <v:stroke startarrow="block" endarrow="block" opacity="34181f" joinstyle="miter"/>
              </v:shape>
            </w:pict>
          </mc:Fallback>
        </mc:AlternateContent>
      </w:r>
      <w:r w:rsidR="008D698A">
        <w:rPr>
          <w:noProof/>
          <w:lang w:eastAsia="en-AU"/>
        </w:rPr>
        <mc:AlternateContent>
          <mc:Choice Requires="wps">
            <w:drawing>
              <wp:anchor distT="0" distB="0" distL="114300" distR="114300" simplePos="0" relativeHeight="251658258" behindDoc="0" locked="0" layoutInCell="1" allowOverlap="1" wp14:anchorId="0167F63C" wp14:editId="0C5E1904">
                <wp:simplePos x="0" y="0"/>
                <wp:positionH relativeFrom="column">
                  <wp:posOffset>543464</wp:posOffset>
                </wp:positionH>
                <wp:positionV relativeFrom="paragraph">
                  <wp:posOffset>5080</wp:posOffset>
                </wp:positionV>
                <wp:extent cx="517585" cy="3416060"/>
                <wp:effectExtent l="0" t="0" r="73025" b="51435"/>
                <wp:wrapNone/>
                <wp:docPr id="690" name="Straight Arrow Connector 690"/>
                <wp:cNvGraphicFramePr/>
                <a:graphic xmlns:a="http://schemas.openxmlformats.org/drawingml/2006/main">
                  <a:graphicData uri="http://schemas.microsoft.com/office/word/2010/wordprocessingShape">
                    <wps:wsp>
                      <wps:cNvCnPr/>
                      <wps:spPr>
                        <a:xfrm>
                          <a:off x="0" y="0"/>
                          <a:ext cx="517585" cy="341606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53EB9" id="Straight Arrow Connector 690" o:spid="_x0000_s1026" type="#_x0000_t32" style="position:absolute;margin-left:42.8pt;margin-top:.4pt;width:40.75pt;height:26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" strokecolor="black [3200]" strokeweight=".5pt">
                <v:stroke dashstyle="dash" endarrow="block" joinstyle="miter"/>
              </v:shape>
            </w:pict>
          </mc:Fallback>
        </mc:AlternateContent>
      </w:r>
    </w:p>
    <w:p w14:paraId="2707C1A5" w14:textId="77777777" w:rsidR="00E55CFC" w:rsidRDefault="00E55CFC" w:rsidP="00F457F1"/>
    <w:p w14:paraId="6F9C979A" w14:textId="77777777" w:rsidR="00E55CFC" w:rsidRDefault="00E55CFC" w:rsidP="00F457F1"/>
    <w:p w14:paraId="6570E5C8" w14:textId="77777777" w:rsidR="00E55CFC" w:rsidRDefault="008D698A" w:rsidP="00F457F1">
      <w:r>
        <w:rPr>
          <w:noProof/>
          <w:lang w:eastAsia="en-AU"/>
        </w:rPr>
        <mc:AlternateContent>
          <mc:Choice Requires="wps">
            <w:drawing>
              <wp:anchor distT="0" distB="0" distL="114300" distR="114300" simplePos="0" relativeHeight="251658255" behindDoc="0" locked="0" layoutInCell="1" allowOverlap="1" wp14:anchorId="10F2714B" wp14:editId="3FF10A1F">
                <wp:simplePos x="0" y="0"/>
                <wp:positionH relativeFrom="column">
                  <wp:posOffset>776377</wp:posOffset>
                </wp:positionH>
                <wp:positionV relativeFrom="paragraph">
                  <wp:posOffset>88157</wp:posOffset>
                </wp:positionV>
                <wp:extent cx="3079631" cy="785004"/>
                <wp:effectExtent l="0" t="0" r="6985" b="0"/>
                <wp:wrapNone/>
                <wp:docPr id="673" name="Oval 673"/>
                <wp:cNvGraphicFramePr/>
                <a:graphic xmlns:a="http://schemas.openxmlformats.org/drawingml/2006/main">
                  <a:graphicData uri="http://schemas.microsoft.com/office/word/2010/wordprocessingShape">
                    <wps:wsp>
                      <wps:cNvSpPr/>
                      <wps:spPr>
                        <a:xfrm>
                          <a:off x="0" y="0"/>
                          <a:ext cx="3079631" cy="785004"/>
                        </a:xfrm>
                        <a:prstGeom prst="ellipse">
                          <a:avLst/>
                        </a:prstGeom>
                        <a:solidFill>
                          <a:srgbClr val="00B9E4"/>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8C5AF7C" w14:textId="77777777" w:rsidR="003F5DB1" w:rsidRPr="003A3D12" w:rsidRDefault="003F5DB1" w:rsidP="00E55CFC">
                            <w:pPr>
                              <w:jc w:val="center"/>
                              <w:rPr>
                                <w:b/>
                              </w:rPr>
                            </w:pPr>
                            <w:r w:rsidRPr="003A3D12">
                              <w:rPr>
                                <w:b/>
                              </w:rPr>
                              <w:t>CORPORATE BUSINESS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2714B" id="Oval 673" o:spid="_x0000_s1028" style="position:absolute;margin-left:61.15pt;margin-top:6.95pt;width:242.5pt;height:6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" fillcolor="#00b9e4" stroked="f" strokeweight="1pt">
                <v:stroke joinstyle="miter"/>
                <v:textbox>
                  <w:txbxContent>
                    <w:p w14:paraId="28C5AF7C" w14:textId="77777777" w:rsidR="003F5DB1" w:rsidRPr="003A3D12" w:rsidRDefault="003F5DB1" w:rsidP="00E55CFC">
                      <w:pPr>
                        <w:jc w:val="center"/>
                        <w:rPr>
                          <w:b/>
                        </w:rPr>
                      </w:pPr>
                      <w:r w:rsidRPr="003A3D12">
                        <w:rPr>
                          <w:b/>
                        </w:rPr>
                        <w:t>CORPORATE BUSINESS PLAN</w:t>
                      </w:r>
                    </w:p>
                  </w:txbxContent>
                </v:textbox>
              </v:oval>
            </w:pict>
          </mc:Fallback>
        </mc:AlternateContent>
      </w:r>
    </w:p>
    <w:p w14:paraId="372C06CB" w14:textId="77777777" w:rsidR="00E55CFC" w:rsidRDefault="00227FBC" w:rsidP="00F457F1">
      <w:r>
        <w:rPr>
          <w:noProof/>
          <w:lang w:eastAsia="en-AU"/>
        </w:rPr>
        <mc:AlternateContent>
          <mc:Choice Requires="wps">
            <w:drawing>
              <wp:anchor distT="0" distB="0" distL="114300" distR="114300" simplePos="0" relativeHeight="251658262" behindDoc="0" locked="0" layoutInCell="1" allowOverlap="1" wp14:anchorId="1D1E2E7A" wp14:editId="29E9CCFF">
                <wp:simplePos x="0" y="0"/>
                <wp:positionH relativeFrom="column">
                  <wp:posOffset>3881527</wp:posOffset>
                </wp:positionH>
                <wp:positionV relativeFrom="paragraph">
                  <wp:posOffset>239131</wp:posOffset>
                </wp:positionV>
                <wp:extent cx="750498" cy="284671"/>
                <wp:effectExtent l="0" t="57150" r="69215" b="77470"/>
                <wp:wrapNone/>
                <wp:docPr id="724" name="Straight Arrow Connector 724"/>
                <wp:cNvGraphicFramePr/>
                <a:graphic xmlns:a="http://schemas.openxmlformats.org/drawingml/2006/main">
                  <a:graphicData uri="http://schemas.microsoft.com/office/word/2010/wordprocessingShape">
                    <wps:wsp>
                      <wps:cNvCnPr/>
                      <wps:spPr>
                        <a:xfrm>
                          <a:off x="0" y="0"/>
                          <a:ext cx="750498" cy="284671"/>
                        </a:xfrm>
                        <a:prstGeom prst="straightConnector1">
                          <a:avLst/>
                        </a:prstGeom>
                        <a:ln w="50800">
                          <a:solidFill>
                            <a:srgbClr val="00B9E4">
                              <a:alpha val="52157"/>
                            </a:srgb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FE70A" id="Straight Arrow Connector 724" o:spid="_x0000_s1026" type="#_x0000_t32" style="position:absolute;margin-left:305.65pt;margin-top:18.85pt;width:59.1pt;height:22.4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" strokecolor="#00b9e4" strokeweight="4pt">
                <v:stroke startarrow="block" endarrow="block" opacity="34181f" joinstyle="miter"/>
              </v:shape>
            </w:pict>
          </mc:Fallback>
        </mc:AlternateContent>
      </w:r>
    </w:p>
    <w:p w14:paraId="2F0D6B1F" w14:textId="77777777" w:rsidR="00E55CFC" w:rsidRDefault="00E55CFC" w:rsidP="00F457F1"/>
    <w:p w14:paraId="30D341C7" w14:textId="77777777" w:rsidR="00E55CFC" w:rsidRDefault="00E55CFC" w:rsidP="00F457F1"/>
    <w:p w14:paraId="338F4E01" w14:textId="77777777" w:rsidR="00E55CFC" w:rsidRDefault="008D698A" w:rsidP="00F457F1">
      <w:r>
        <w:rPr>
          <w:noProof/>
          <w:lang w:eastAsia="en-AU"/>
        </w:rPr>
        <mc:AlternateContent>
          <mc:Choice Requires="wps">
            <w:drawing>
              <wp:anchor distT="0" distB="0" distL="114300" distR="114300" simplePos="0" relativeHeight="251658256" behindDoc="0" locked="0" layoutInCell="1" allowOverlap="1" wp14:anchorId="096A21D7" wp14:editId="47A0E85B">
                <wp:simplePos x="0" y="0"/>
                <wp:positionH relativeFrom="column">
                  <wp:posOffset>948798</wp:posOffset>
                </wp:positionH>
                <wp:positionV relativeFrom="paragraph">
                  <wp:posOffset>235692</wp:posOffset>
                </wp:positionV>
                <wp:extent cx="2717321" cy="793630"/>
                <wp:effectExtent l="0" t="0" r="6985" b="6985"/>
                <wp:wrapNone/>
                <wp:docPr id="674" name="Oval 674"/>
                <wp:cNvGraphicFramePr/>
                <a:graphic xmlns:a="http://schemas.openxmlformats.org/drawingml/2006/main">
                  <a:graphicData uri="http://schemas.microsoft.com/office/word/2010/wordprocessingShape">
                    <wps:wsp>
                      <wps:cNvSpPr/>
                      <wps:spPr>
                        <a:xfrm>
                          <a:off x="0" y="0"/>
                          <a:ext cx="2717321" cy="793630"/>
                        </a:xfrm>
                        <a:prstGeom prst="ellipse">
                          <a:avLst/>
                        </a:prstGeom>
                        <a:solidFill>
                          <a:srgbClr val="00B9E4"/>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15DCC6E" w14:textId="77777777" w:rsidR="003F5DB1" w:rsidRPr="003A3D12" w:rsidRDefault="003F5DB1" w:rsidP="00E55CFC">
                            <w:pPr>
                              <w:jc w:val="center"/>
                              <w:rPr>
                                <w:b/>
                              </w:rPr>
                            </w:pPr>
                            <w:r w:rsidRPr="003A3D12">
                              <w:rPr>
                                <w:b/>
                              </w:rPr>
                              <w:t>ANNUAL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A21D7" id="Oval 674" o:spid="_x0000_s1029" style="position:absolute;margin-left:74.7pt;margin-top:18.55pt;width:213.95pt;height: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" fillcolor="#00b9e4" stroked="f" strokeweight="1pt">
                <v:stroke joinstyle="miter"/>
                <v:textbox>
                  <w:txbxContent>
                    <w:p w14:paraId="215DCC6E" w14:textId="77777777" w:rsidR="003F5DB1" w:rsidRPr="003A3D12" w:rsidRDefault="003F5DB1" w:rsidP="00E55CFC">
                      <w:pPr>
                        <w:jc w:val="center"/>
                        <w:rPr>
                          <w:b/>
                        </w:rPr>
                      </w:pPr>
                      <w:r w:rsidRPr="003A3D12">
                        <w:rPr>
                          <w:b/>
                        </w:rPr>
                        <w:t>ANNUAL BUDGET</w:t>
                      </w:r>
                    </w:p>
                  </w:txbxContent>
                </v:textbox>
              </v:oval>
            </w:pict>
          </mc:Fallback>
        </mc:AlternateContent>
      </w:r>
    </w:p>
    <w:p w14:paraId="1BB0469F" w14:textId="77777777" w:rsidR="00E55CFC" w:rsidRDefault="00E55CFC" w:rsidP="00F457F1"/>
    <w:p w14:paraId="5491F576" w14:textId="77777777" w:rsidR="00F457F1" w:rsidRDefault="00F457F1" w:rsidP="00F457F1"/>
    <w:p w14:paraId="7E829671" w14:textId="77777777" w:rsidR="00F457F1" w:rsidRDefault="00F457F1" w:rsidP="00F457F1"/>
    <w:p w14:paraId="7B559F45" w14:textId="1535B08B" w:rsidR="005F1FC1" w:rsidRDefault="008D698A" w:rsidP="005F1FC1">
      <w:r>
        <w:rPr>
          <w:noProof/>
          <w:lang w:eastAsia="en-AU"/>
        </w:rPr>
        <mc:AlternateContent>
          <mc:Choice Requires="wps">
            <w:drawing>
              <wp:anchor distT="45720" distB="45720" distL="114300" distR="114300" simplePos="0" relativeHeight="251658260" behindDoc="0" locked="0" layoutInCell="1" allowOverlap="1" wp14:anchorId="02FECE31" wp14:editId="0438ED32">
                <wp:simplePos x="0" y="0"/>
                <wp:positionH relativeFrom="column">
                  <wp:posOffset>983268</wp:posOffset>
                </wp:positionH>
                <wp:positionV relativeFrom="paragraph">
                  <wp:posOffset>462388</wp:posOffset>
                </wp:positionV>
                <wp:extent cx="2656840" cy="274955"/>
                <wp:effectExtent l="0" t="0" r="0" b="0"/>
                <wp:wrapThrough wrapText="bothSides">
                  <wp:wrapPolygon edited="0">
                    <wp:start x="0" y="0"/>
                    <wp:lineTo x="0" y="19455"/>
                    <wp:lineTo x="21373" y="19455"/>
                    <wp:lineTo x="2137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274955"/>
                        </a:xfrm>
                        <a:prstGeom prst="rect">
                          <a:avLst/>
                        </a:prstGeom>
                        <a:solidFill>
                          <a:srgbClr val="FFFFFF"/>
                        </a:solidFill>
                        <a:ln w="9525">
                          <a:noFill/>
                          <a:miter lim="800000"/>
                          <a:headEnd/>
                          <a:tailEnd/>
                        </a:ln>
                      </wps:spPr>
                      <wps:txbx>
                        <w:txbxContent>
                          <w:p w14:paraId="7342D335" w14:textId="77777777" w:rsidR="003F5DB1" w:rsidRPr="003A3D12" w:rsidRDefault="003F5DB1">
                            <w:pPr>
                              <w:rPr>
                                <w:color w:val="00B9E4"/>
                                <w:sz w:val="18"/>
                              </w:rPr>
                            </w:pPr>
                            <w:r w:rsidRPr="003A3D12">
                              <w:rPr>
                                <w:color w:val="00B9E4"/>
                                <w:sz w:val="18"/>
                              </w:rPr>
                              <w:t>Outputs: Plan Monitoring and Annual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ECE31" id="_x0000_t202" coordsize="21600,21600" o:spt="202" path="m,l,21600r21600,l21600,xe">
                <v:stroke joinstyle="miter"/>
                <v:path gradientshapeok="t" o:connecttype="rect"/>
              </v:shapetype>
              <v:shape id="Text Box 2" o:spid="_x0000_s1030" type="#_x0000_t202" style="position:absolute;margin-left:77.4pt;margin-top:36.4pt;width:209.2pt;height:21.6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" stroked="f">
                <v:textbox>
                  <w:txbxContent>
                    <w:p w14:paraId="7342D335" w14:textId="77777777" w:rsidR="003F5DB1" w:rsidRPr="003A3D12" w:rsidRDefault="003F5DB1">
                      <w:pPr>
                        <w:rPr>
                          <w:color w:val="00B9E4"/>
                          <w:sz w:val="18"/>
                        </w:rPr>
                      </w:pPr>
                      <w:r w:rsidRPr="003A3D12">
                        <w:rPr>
                          <w:color w:val="00B9E4"/>
                          <w:sz w:val="18"/>
                        </w:rPr>
                        <w:t>Outputs: Plan Monitoring and Annual Reporting</w:t>
                      </w:r>
                    </w:p>
                  </w:txbxContent>
                </v:textbox>
                <w10:wrap type="through"/>
              </v:shape>
            </w:pict>
          </mc:Fallback>
        </mc:AlternateContent>
      </w:r>
    </w:p>
    <w:p w14:paraId="47C2804A" w14:textId="77777777" w:rsidR="005F1FC1" w:rsidRPr="005F1FC1" w:rsidRDefault="005F1FC1" w:rsidP="005F1FC1"/>
    <w:p w14:paraId="0BCA9E67" w14:textId="3F429069" w:rsidR="00AC1430" w:rsidRPr="00B16FCA" w:rsidRDefault="006C1530" w:rsidP="00AC1430">
      <w:pPr>
        <w:pStyle w:val="Heading1"/>
        <w:rPr>
          <w:color w:val="auto"/>
          <w:sz w:val="33"/>
          <w:szCs w:val="33"/>
        </w:rPr>
      </w:pPr>
      <w:bookmarkStart w:id="5" w:name="_Toc110585360"/>
      <w:r w:rsidRPr="00B16FCA">
        <w:rPr>
          <w:color w:val="auto"/>
          <w:sz w:val="33"/>
          <w:szCs w:val="33"/>
        </w:rPr>
        <w:lastRenderedPageBreak/>
        <w:t>Message from the CEO</w:t>
      </w:r>
      <w:bookmarkEnd w:id="5"/>
    </w:p>
    <w:p w14:paraId="772B96AD" w14:textId="77777777" w:rsidR="00765154" w:rsidRDefault="00765154" w:rsidP="00AC1430">
      <w:pPr>
        <w:jc w:val="both"/>
        <w:rPr>
          <w:sz w:val="19"/>
          <w:szCs w:val="19"/>
        </w:rPr>
      </w:pPr>
      <w:bookmarkStart w:id="6" w:name="_Hlk178083354"/>
    </w:p>
    <w:p w14:paraId="09CBADB1" w14:textId="77777777" w:rsidR="000613CA" w:rsidRPr="00D060B8" w:rsidRDefault="000613CA" w:rsidP="000613CA">
      <w:pPr>
        <w:jc w:val="both"/>
        <w:rPr>
          <w:sz w:val="19"/>
          <w:szCs w:val="19"/>
        </w:rPr>
      </w:pPr>
      <w:r w:rsidRPr="00D060B8">
        <w:rPr>
          <w:sz w:val="19"/>
          <w:szCs w:val="19"/>
        </w:rPr>
        <w:t xml:space="preserve">At the City of Karratha, our goal is to become Australia’s most liveable regional city, and this vision is supported by our </w:t>
      </w:r>
      <w:proofErr w:type="gramStart"/>
      <w:r w:rsidRPr="00D060B8">
        <w:rPr>
          <w:sz w:val="19"/>
          <w:szCs w:val="19"/>
        </w:rPr>
        <w:t>Long Term</w:t>
      </w:r>
      <w:proofErr w:type="gramEnd"/>
      <w:r w:rsidRPr="00D060B8">
        <w:rPr>
          <w:sz w:val="19"/>
          <w:szCs w:val="19"/>
        </w:rPr>
        <w:t xml:space="preserve"> Financial Plan.   </w:t>
      </w:r>
    </w:p>
    <w:p w14:paraId="65D30B49" w14:textId="77777777" w:rsidR="000613CA" w:rsidRPr="00D060B8" w:rsidRDefault="000613CA" w:rsidP="000613CA">
      <w:pPr>
        <w:jc w:val="both"/>
        <w:rPr>
          <w:sz w:val="19"/>
          <w:szCs w:val="19"/>
        </w:rPr>
      </w:pPr>
      <w:r w:rsidRPr="00D060B8">
        <w:rPr>
          <w:sz w:val="19"/>
          <w:szCs w:val="19"/>
        </w:rPr>
        <w:t>We have made significant progress over the years, delivering essential upgrades to our infrastructure and facilities while enhancing service delivery.  </w:t>
      </w:r>
    </w:p>
    <w:p w14:paraId="6C64D1E3" w14:textId="77777777" w:rsidR="000613CA" w:rsidRPr="00D060B8" w:rsidRDefault="000613CA" w:rsidP="000613CA">
      <w:pPr>
        <w:jc w:val="both"/>
        <w:rPr>
          <w:sz w:val="19"/>
          <w:szCs w:val="19"/>
        </w:rPr>
      </w:pPr>
      <w:r w:rsidRPr="00D060B8">
        <w:rPr>
          <w:sz w:val="19"/>
          <w:szCs w:val="19"/>
        </w:rPr>
        <w:t xml:space="preserve">Our Strategic Community Plan provides the framework for our vision, supported by the </w:t>
      </w:r>
      <w:proofErr w:type="gramStart"/>
      <w:r w:rsidRPr="00D060B8">
        <w:rPr>
          <w:sz w:val="19"/>
          <w:szCs w:val="19"/>
        </w:rPr>
        <w:t>Long Term</w:t>
      </w:r>
      <w:proofErr w:type="gramEnd"/>
      <w:r w:rsidRPr="00D060B8">
        <w:rPr>
          <w:sz w:val="19"/>
          <w:szCs w:val="19"/>
        </w:rPr>
        <w:t xml:space="preserve"> Financial Plan, which outlines how we will allocate resources over the next decade, details major infrastructure projects, and presents our financial position and projections.  </w:t>
      </w:r>
    </w:p>
    <w:p w14:paraId="72D4F556" w14:textId="77777777" w:rsidR="000613CA" w:rsidRPr="00D060B8" w:rsidRDefault="000613CA" w:rsidP="000613CA">
      <w:pPr>
        <w:jc w:val="both"/>
        <w:rPr>
          <w:sz w:val="19"/>
          <w:szCs w:val="19"/>
        </w:rPr>
      </w:pPr>
      <w:r w:rsidRPr="00D060B8">
        <w:rPr>
          <w:sz w:val="19"/>
          <w:szCs w:val="19"/>
        </w:rPr>
        <w:t xml:space="preserve">Despite the progress we've made, it remains crucial to continue addressing the barriers to </w:t>
      </w:r>
      <w:proofErr w:type="spellStart"/>
      <w:r w:rsidRPr="00D060B8">
        <w:rPr>
          <w:sz w:val="19"/>
          <w:szCs w:val="19"/>
        </w:rPr>
        <w:t>livability</w:t>
      </w:r>
      <w:proofErr w:type="spellEnd"/>
      <w:r w:rsidRPr="00D060B8">
        <w:rPr>
          <w:sz w:val="19"/>
          <w:szCs w:val="19"/>
        </w:rPr>
        <w:t xml:space="preserve"> in Karratha. The city is facing a unique and unpredictable housing market.  </w:t>
      </w:r>
    </w:p>
    <w:p w14:paraId="6ED4D874" w14:textId="77777777" w:rsidR="000613CA" w:rsidRPr="00D060B8" w:rsidRDefault="000613CA" w:rsidP="000613CA">
      <w:pPr>
        <w:jc w:val="both"/>
        <w:rPr>
          <w:sz w:val="19"/>
          <w:szCs w:val="19"/>
        </w:rPr>
      </w:pPr>
      <w:r w:rsidRPr="00D060B8">
        <w:rPr>
          <w:sz w:val="19"/>
          <w:szCs w:val="19"/>
        </w:rPr>
        <w:t>Addressing the shortage of residential properties and finding ways to strengthen the local construction industry is a priority, particularly given the billions in infrastructure investment and anticipated population growth in the coming years.  </w:t>
      </w:r>
    </w:p>
    <w:p w14:paraId="7680CFDA" w14:textId="77777777" w:rsidR="000613CA" w:rsidRPr="00D060B8" w:rsidRDefault="000613CA" w:rsidP="000613CA">
      <w:pPr>
        <w:jc w:val="both"/>
        <w:rPr>
          <w:sz w:val="19"/>
          <w:szCs w:val="19"/>
        </w:rPr>
      </w:pPr>
      <w:r w:rsidRPr="00D060B8">
        <w:rPr>
          <w:sz w:val="19"/>
          <w:szCs w:val="19"/>
        </w:rPr>
        <w:t xml:space="preserve">To achieve this, we are advancing several projects aimed at improving the </w:t>
      </w:r>
      <w:proofErr w:type="spellStart"/>
      <w:r w:rsidRPr="00D060B8">
        <w:rPr>
          <w:sz w:val="19"/>
          <w:szCs w:val="19"/>
        </w:rPr>
        <w:t>livability</w:t>
      </w:r>
      <w:proofErr w:type="spellEnd"/>
      <w:r w:rsidRPr="00D060B8">
        <w:rPr>
          <w:sz w:val="19"/>
          <w:szCs w:val="19"/>
        </w:rPr>
        <w:t xml:space="preserve"> of our region. These include Project Dorothy and the </w:t>
      </w:r>
      <w:proofErr w:type="spellStart"/>
      <w:r w:rsidRPr="00D060B8">
        <w:rPr>
          <w:sz w:val="19"/>
          <w:szCs w:val="19"/>
        </w:rPr>
        <w:t>Walgu</w:t>
      </w:r>
      <w:proofErr w:type="spellEnd"/>
      <w:r w:rsidRPr="00D060B8">
        <w:rPr>
          <w:sz w:val="19"/>
          <w:szCs w:val="19"/>
        </w:rPr>
        <w:t xml:space="preserve"> Development to increase available housing, as well as key infrastructure initiatives like the Kevin Richards Memorial Oval Redevelopment, the Roebourne Streetscape Masterplan, and place plans for all our towns.  </w:t>
      </w:r>
    </w:p>
    <w:p w14:paraId="46B2C5D2" w14:textId="77777777" w:rsidR="000613CA" w:rsidRPr="00D060B8" w:rsidRDefault="000613CA" w:rsidP="000613CA">
      <w:pPr>
        <w:jc w:val="both"/>
        <w:rPr>
          <w:sz w:val="19"/>
          <w:szCs w:val="19"/>
        </w:rPr>
      </w:pPr>
      <w:r w:rsidRPr="00D060B8">
        <w:rPr>
          <w:sz w:val="19"/>
          <w:szCs w:val="19"/>
        </w:rPr>
        <w:t>One of the main challenges for the Council in the coming years will be to remain prominent in the minds of key decision-makers and funding partners, ensuring that the improvements we have made continue rather than become the only changes we see in the City. </w:t>
      </w:r>
    </w:p>
    <w:p w14:paraId="535BEB38" w14:textId="77777777" w:rsidR="000613CA" w:rsidRPr="00D060B8" w:rsidRDefault="000613CA" w:rsidP="000613CA">
      <w:pPr>
        <w:jc w:val="both"/>
        <w:rPr>
          <w:sz w:val="19"/>
          <w:szCs w:val="19"/>
        </w:rPr>
      </w:pPr>
      <w:r w:rsidRPr="00D060B8">
        <w:rPr>
          <w:sz w:val="19"/>
          <w:szCs w:val="19"/>
        </w:rPr>
        <w:t>The City of Karratha is in a strong financial position, with a solid framework in place. However, responding to changing circumstances through prudent financial management remains essential. </w:t>
      </w:r>
    </w:p>
    <w:p w14:paraId="7573BE40" w14:textId="6457A1F0" w:rsidR="00205890" w:rsidRPr="00D060B8" w:rsidRDefault="00205890" w:rsidP="00205890">
      <w:pPr>
        <w:jc w:val="both"/>
        <w:rPr>
          <w:sz w:val="19"/>
          <w:szCs w:val="19"/>
        </w:rPr>
      </w:pPr>
    </w:p>
    <w:p w14:paraId="74568E17" w14:textId="5070CD5C" w:rsidR="00205890" w:rsidRPr="00D060B8" w:rsidRDefault="000613CA" w:rsidP="00205890">
      <w:pPr>
        <w:jc w:val="both"/>
        <w:rPr>
          <w:sz w:val="19"/>
          <w:szCs w:val="19"/>
        </w:rPr>
      </w:pPr>
      <w:r w:rsidRPr="00D060B8">
        <w:rPr>
          <w:sz w:val="19"/>
          <w:szCs w:val="19"/>
        </w:rPr>
        <w:t>Virginia Miltrup</w:t>
      </w:r>
    </w:p>
    <w:p w14:paraId="3795F77A" w14:textId="77777777" w:rsidR="00205890" w:rsidRDefault="00205890" w:rsidP="00205890">
      <w:pPr>
        <w:jc w:val="both"/>
        <w:rPr>
          <w:sz w:val="19"/>
          <w:szCs w:val="19"/>
        </w:rPr>
      </w:pPr>
      <w:r w:rsidRPr="00D060B8">
        <w:rPr>
          <w:sz w:val="19"/>
          <w:szCs w:val="19"/>
        </w:rPr>
        <w:t>CEO, City of Karratha</w:t>
      </w:r>
    </w:p>
    <w:bookmarkEnd w:id="6"/>
    <w:p w14:paraId="45FC28C5" w14:textId="77777777" w:rsidR="006E431D" w:rsidRDefault="006E431D" w:rsidP="00AC1430">
      <w:pPr>
        <w:jc w:val="both"/>
        <w:rPr>
          <w:sz w:val="19"/>
          <w:szCs w:val="19"/>
        </w:rPr>
      </w:pPr>
    </w:p>
    <w:bookmarkEnd w:id="3"/>
    <w:bookmarkEnd w:id="2"/>
    <w:p w14:paraId="75B4F557" w14:textId="77777777" w:rsidR="00DF5CDF" w:rsidRPr="00710C46" w:rsidRDefault="00DF5CDF" w:rsidP="005C62B9">
      <w:pPr>
        <w:pStyle w:val="Heading1"/>
        <w:numPr>
          <w:ilvl w:val="0"/>
          <w:numId w:val="0"/>
        </w:numPr>
        <w:jc w:val="both"/>
        <w:rPr>
          <w:sz w:val="19"/>
          <w:szCs w:val="19"/>
        </w:rPr>
      </w:pPr>
      <w:r w:rsidRPr="00710C46">
        <w:rPr>
          <w:sz w:val="19"/>
          <w:szCs w:val="19"/>
        </w:rPr>
        <w:br w:type="page"/>
      </w:r>
    </w:p>
    <w:p w14:paraId="3A34FA66" w14:textId="77777777" w:rsidR="00577FF5" w:rsidRPr="00B16FCA" w:rsidRDefault="003C798C" w:rsidP="00577FF5">
      <w:pPr>
        <w:pStyle w:val="Heading1"/>
        <w:rPr>
          <w:color w:val="auto"/>
          <w:sz w:val="33"/>
          <w:szCs w:val="33"/>
        </w:rPr>
      </w:pPr>
      <w:bookmarkStart w:id="7" w:name="_Toc110585361"/>
      <w:bookmarkStart w:id="8" w:name="_Toc8655108"/>
      <w:r w:rsidRPr="00B16FCA">
        <w:rPr>
          <w:color w:val="auto"/>
          <w:sz w:val="33"/>
          <w:szCs w:val="33"/>
        </w:rPr>
        <w:lastRenderedPageBreak/>
        <w:t>City Profile</w:t>
      </w:r>
      <w:bookmarkEnd w:id="7"/>
    </w:p>
    <w:p w14:paraId="1D76F532" w14:textId="77777777" w:rsidR="00577FF5" w:rsidRPr="00710C46" w:rsidRDefault="00636F70" w:rsidP="00394A7C">
      <w:pPr>
        <w:pStyle w:val="Heading2"/>
        <w:rPr>
          <w:sz w:val="25"/>
          <w:szCs w:val="25"/>
        </w:rPr>
      </w:pPr>
      <w:bookmarkStart w:id="9" w:name="_Toc8655110"/>
      <w:bookmarkStart w:id="10" w:name="_Toc15564539"/>
      <w:bookmarkStart w:id="11" w:name="_Toc27562135"/>
      <w:bookmarkStart w:id="12" w:name="_Toc31353756"/>
      <w:bookmarkStart w:id="13" w:name="_Toc110585362"/>
      <w:r w:rsidRPr="00710C46">
        <w:rPr>
          <w:sz w:val="25"/>
          <w:szCs w:val="25"/>
        </w:rPr>
        <w:t>Our Region</w:t>
      </w:r>
      <w:bookmarkEnd w:id="9"/>
      <w:bookmarkEnd w:id="10"/>
      <w:bookmarkEnd w:id="11"/>
      <w:bookmarkEnd w:id="12"/>
      <w:bookmarkEnd w:id="13"/>
    </w:p>
    <w:p w14:paraId="77A94658" w14:textId="083BF089" w:rsidR="0082736A" w:rsidRDefault="0082736A" w:rsidP="00AF6DE0">
      <w:pPr>
        <w:jc w:val="both"/>
        <w:rPr>
          <w:sz w:val="19"/>
          <w:szCs w:val="19"/>
        </w:rPr>
      </w:pPr>
      <w:r>
        <w:rPr>
          <w:sz w:val="19"/>
          <w:szCs w:val="19"/>
        </w:rPr>
        <w:br/>
      </w:r>
      <w:r w:rsidR="00DD3B5E" w:rsidRPr="00DD3B5E">
        <w:rPr>
          <w:sz w:val="19"/>
          <w:szCs w:val="19"/>
        </w:rPr>
        <w:t xml:space="preserve">The City of Karratha (the </w:t>
      </w:r>
      <w:proofErr w:type="gramStart"/>
      <w:r w:rsidR="00DD3B5E" w:rsidRPr="00DD3B5E">
        <w:rPr>
          <w:sz w:val="19"/>
          <w:szCs w:val="19"/>
        </w:rPr>
        <w:t>City</w:t>
      </w:r>
      <w:proofErr w:type="gramEnd"/>
      <w:r w:rsidR="00DD3B5E" w:rsidRPr="00DD3B5E">
        <w:rPr>
          <w:sz w:val="19"/>
          <w:szCs w:val="19"/>
        </w:rPr>
        <w:t xml:space="preserve">) is located approximately 1,535km north of Perth in the dynamic Pilbara region of Western Australia. The City encompasses a total land area of 15,882 square kilometres and is home to approximately </w:t>
      </w:r>
      <w:r w:rsidR="0009454B">
        <w:rPr>
          <w:sz w:val="19"/>
          <w:szCs w:val="19"/>
        </w:rPr>
        <w:t xml:space="preserve">24,237 </w:t>
      </w:r>
      <w:r w:rsidR="00DD3B5E" w:rsidRPr="00DD3B5E">
        <w:rPr>
          <w:sz w:val="19"/>
          <w:szCs w:val="19"/>
        </w:rPr>
        <w:t xml:space="preserve">residents across the </w:t>
      </w:r>
      <w:r w:rsidR="00150FAB">
        <w:rPr>
          <w:sz w:val="19"/>
          <w:szCs w:val="19"/>
        </w:rPr>
        <w:t>five</w:t>
      </w:r>
      <w:r w:rsidR="00150FAB" w:rsidRPr="00DD3B5E">
        <w:rPr>
          <w:sz w:val="19"/>
          <w:szCs w:val="19"/>
        </w:rPr>
        <w:t xml:space="preserve"> </w:t>
      </w:r>
      <w:r w:rsidR="00DD3B5E" w:rsidRPr="00DD3B5E">
        <w:rPr>
          <w:sz w:val="19"/>
          <w:szCs w:val="19"/>
        </w:rPr>
        <w:t>town sites of Karratha, Dampier, Roebourne, Wickham</w:t>
      </w:r>
      <w:r w:rsidR="00150FAB">
        <w:rPr>
          <w:sz w:val="19"/>
          <w:szCs w:val="19"/>
        </w:rPr>
        <w:t xml:space="preserve"> </w:t>
      </w:r>
      <w:proofErr w:type="gramStart"/>
      <w:r w:rsidR="00150FAB">
        <w:rPr>
          <w:sz w:val="19"/>
          <w:szCs w:val="19"/>
        </w:rPr>
        <w:t xml:space="preserve">and </w:t>
      </w:r>
      <w:r w:rsidR="00DD3B5E" w:rsidRPr="00DD3B5E">
        <w:rPr>
          <w:sz w:val="19"/>
          <w:szCs w:val="19"/>
        </w:rPr>
        <w:t xml:space="preserve"> Point</w:t>
      </w:r>
      <w:proofErr w:type="gramEnd"/>
      <w:r w:rsidR="00DD3B5E" w:rsidRPr="00DD3B5E">
        <w:rPr>
          <w:sz w:val="19"/>
          <w:szCs w:val="19"/>
        </w:rPr>
        <w:t xml:space="preserve"> Samson</w:t>
      </w:r>
      <w:r w:rsidR="00150FAB">
        <w:rPr>
          <w:sz w:val="19"/>
          <w:szCs w:val="19"/>
        </w:rPr>
        <w:t>,</w:t>
      </w:r>
      <w:r w:rsidR="00DD3B5E" w:rsidRPr="00DD3B5E">
        <w:rPr>
          <w:sz w:val="19"/>
          <w:szCs w:val="19"/>
        </w:rPr>
        <w:t xml:space="preserve"> </w:t>
      </w:r>
      <w:r w:rsidR="000613CA">
        <w:rPr>
          <w:sz w:val="19"/>
          <w:szCs w:val="19"/>
        </w:rPr>
        <w:t>plus</w:t>
      </w:r>
      <w:r w:rsidR="00DD3B5E" w:rsidRPr="00DD3B5E">
        <w:rPr>
          <w:sz w:val="19"/>
          <w:szCs w:val="19"/>
        </w:rPr>
        <w:t xml:space="preserve"> the historic village of Cossack.</w:t>
      </w:r>
    </w:p>
    <w:p w14:paraId="33FC8D3D" w14:textId="77777777" w:rsidR="00863E8F" w:rsidRDefault="00863E8F" w:rsidP="00AF6DE0">
      <w:pPr>
        <w:jc w:val="both"/>
        <w:rPr>
          <w:sz w:val="19"/>
          <w:szCs w:val="19"/>
        </w:rPr>
      </w:pPr>
      <w:r>
        <w:rPr>
          <w:noProof/>
          <w:lang w:eastAsia="en-AU"/>
        </w:rPr>
        <w:drawing>
          <wp:inline distT="0" distB="0" distL="0" distR="0" wp14:anchorId="16F03DE8" wp14:editId="1983B43B">
            <wp:extent cx="5731510" cy="23120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12035"/>
                    </a:xfrm>
                    <a:prstGeom prst="rect">
                      <a:avLst/>
                    </a:prstGeom>
                  </pic:spPr>
                </pic:pic>
              </a:graphicData>
            </a:graphic>
          </wp:inline>
        </w:drawing>
      </w:r>
    </w:p>
    <w:p w14:paraId="7AC32CF5" w14:textId="7030955A" w:rsidR="0082736A" w:rsidRDefault="00CF1465" w:rsidP="00AF6DE0">
      <w:pPr>
        <w:jc w:val="both"/>
        <w:rPr>
          <w:sz w:val="19"/>
          <w:szCs w:val="19"/>
        </w:rPr>
      </w:pPr>
      <w:r>
        <w:rPr>
          <w:sz w:val="19"/>
          <w:szCs w:val="19"/>
        </w:rPr>
        <w:t xml:space="preserve">The </w:t>
      </w:r>
      <w:r w:rsidR="0062580E">
        <w:rPr>
          <w:sz w:val="19"/>
          <w:szCs w:val="19"/>
        </w:rPr>
        <w:t>northwest</w:t>
      </w:r>
      <w:r>
        <w:rPr>
          <w:sz w:val="19"/>
          <w:szCs w:val="19"/>
        </w:rPr>
        <w:t xml:space="preserve"> Australian coastline between Broome and Exmouth is the most cyclone-prone region of the Australian coastline and has the highest frequency of coastal crossings, according to the Bureau of Meteorology. The Australian cyclone season extends from November 1 to April 30. On average, five tropical cyclone</w:t>
      </w:r>
      <w:r w:rsidR="00CF1379">
        <w:rPr>
          <w:sz w:val="19"/>
          <w:szCs w:val="19"/>
        </w:rPr>
        <w:t>s</w:t>
      </w:r>
      <w:r>
        <w:rPr>
          <w:sz w:val="19"/>
          <w:szCs w:val="19"/>
        </w:rPr>
        <w:t xml:space="preserve"> occur during each season over waters off the </w:t>
      </w:r>
      <w:r w:rsidR="0062580E">
        <w:rPr>
          <w:sz w:val="19"/>
          <w:szCs w:val="19"/>
        </w:rPr>
        <w:t>northwest</w:t>
      </w:r>
      <w:r>
        <w:rPr>
          <w:sz w:val="19"/>
          <w:szCs w:val="19"/>
        </w:rPr>
        <w:t xml:space="preserve"> coast. Due to the City’s location within the cyclone zone, it is critical for the </w:t>
      </w:r>
      <w:proofErr w:type="gramStart"/>
      <w:r>
        <w:rPr>
          <w:sz w:val="19"/>
          <w:szCs w:val="19"/>
        </w:rPr>
        <w:t>City</w:t>
      </w:r>
      <w:proofErr w:type="gramEnd"/>
      <w:r>
        <w:rPr>
          <w:sz w:val="19"/>
          <w:szCs w:val="19"/>
        </w:rPr>
        <w:t xml:space="preserve"> to be able to swiftly respond to damage sustained by severe impacts.</w:t>
      </w:r>
    </w:p>
    <w:p w14:paraId="2CA09E01" w14:textId="75CD1106" w:rsidR="00636F70" w:rsidRDefault="00636F70" w:rsidP="00AF6DE0">
      <w:pPr>
        <w:jc w:val="both"/>
        <w:rPr>
          <w:sz w:val="19"/>
          <w:szCs w:val="19"/>
        </w:rPr>
      </w:pPr>
      <w:r w:rsidRPr="00710C46">
        <w:rPr>
          <w:sz w:val="19"/>
          <w:szCs w:val="19"/>
        </w:rPr>
        <w:t>The City of Karratha is a growing regional centre within the Pilbara</w:t>
      </w:r>
      <w:r w:rsidR="00031A0B">
        <w:rPr>
          <w:sz w:val="19"/>
          <w:szCs w:val="19"/>
        </w:rPr>
        <w:t>,</w:t>
      </w:r>
      <w:r w:rsidRPr="00710C46">
        <w:rPr>
          <w:sz w:val="19"/>
          <w:szCs w:val="19"/>
        </w:rPr>
        <w:t xml:space="preserve"> with residents enjoying a myriad of outdoor activities, festivals and community events year-round, as they make the most of the warm weather and coastal location. </w:t>
      </w:r>
    </w:p>
    <w:p w14:paraId="483A8B91" w14:textId="5BE97C20" w:rsidR="005F1FC1" w:rsidRPr="00710C46" w:rsidRDefault="005F1FC1" w:rsidP="00AF6DE0">
      <w:pPr>
        <w:jc w:val="both"/>
        <w:rPr>
          <w:sz w:val="19"/>
          <w:szCs w:val="19"/>
        </w:rPr>
      </w:pPr>
      <w:r w:rsidRPr="005F1FC1">
        <w:rPr>
          <w:sz w:val="19"/>
          <w:szCs w:val="19"/>
        </w:rPr>
        <w:t xml:space="preserve">Over the past 40 years the City of Karratha has been a powerhouse of economic growth for Western Australia and the nation. The City of Karratha has a </w:t>
      </w:r>
      <w:r w:rsidR="001211C4">
        <w:rPr>
          <w:sz w:val="19"/>
          <w:szCs w:val="19"/>
        </w:rPr>
        <w:t>robust</w:t>
      </w:r>
      <w:r w:rsidR="001211C4" w:rsidRPr="005F1FC1">
        <w:rPr>
          <w:sz w:val="19"/>
          <w:szCs w:val="19"/>
        </w:rPr>
        <w:t xml:space="preserve"> </w:t>
      </w:r>
      <w:r w:rsidRPr="005F1FC1">
        <w:rPr>
          <w:sz w:val="19"/>
          <w:szCs w:val="19"/>
        </w:rPr>
        <w:t>economy that includes contributions to Australia’s world leading exports of both iron ore and liquefied natural gas (LNG).</w:t>
      </w:r>
    </w:p>
    <w:p w14:paraId="28DA4E87" w14:textId="004FA7D7" w:rsidR="00636F70" w:rsidRDefault="00636F70" w:rsidP="00AF6DE0">
      <w:pPr>
        <w:jc w:val="both"/>
        <w:rPr>
          <w:sz w:val="19"/>
          <w:szCs w:val="19"/>
        </w:rPr>
      </w:pPr>
      <w:r w:rsidRPr="00710C46">
        <w:rPr>
          <w:sz w:val="19"/>
          <w:szCs w:val="19"/>
        </w:rPr>
        <w:t>Future levels of population growth in the City of Karratha are largely dependent on the performance of the mining sector, new projects and the size of the F</w:t>
      </w:r>
      <w:r w:rsidR="00BD2EEE">
        <w:rPr>
          <w:sz w:val="19"/>
          <w:szCs w:val="19"/>
        </w:rPr>
        <w:t xml:space="preserve">ly </w:t>
      </w:r>
      <w:proofErr w:type="gramStart"/>
      <w:r w:rsidRPr="00710C46">
        <w:rPr>
          <w:sz w:val="19"/>
          <w:szCs w:val="19"/>
        </w:rPr>
        <w:t>I</w:t>
      </w:r>
      <w:r w:rsidR="00BD2EEE">
        <w:rPr>
          <w:sz w:val="19"/>
          <w:szCs w:val="19"/>
        </w:rPr>
        <w:t>n</w:t>
      </w:r>
      <w:proofErr w:type="gramEnd"/>
      <w:r w:rsidR="00BD2EEE">
        <w:rPr>
          <w:sz w:val="19"/>
          <w:szCs w:val="19"/>
        </w:rPr>
        <w:t xml:space="preserve"> </w:t>
      </w:r>
      <w:r w:rsidRPr="00710C46">
        <w:rPr>
          <w:sz w:val="19"/>
          <w:szCs w:val="19"/>
        </w:rPr>
        <w:t>F</w:t>
      </w:r>
      <w:r w:rsidR="00BD2EEE">
        <w:rPr>
          <w:sz w:val="19"/>
          <w:szCs w:val="19"/>
        </w:rPr>
        <w:t xml:space="preserve">ly </w:t>
      </w:r>
      <w:r w:rsidRPr="00710C46">
        <w:rPr>
          <w:sz w:val="19"/>
          <w:szCs w:val="19"/>
        </w:rPr>
        <w:t>O</w:t>
      </w:r>
      <w:r w:rsidR="00BD2EEE">
        <w:rPr>
          <w:sz w:val="19"/>
          <w:szCs w:val="19"/>
        </w:rPr>
        <w:t>ut</w:t>
      </w:r>
      <w:r w:rsidRPr="00710C46">
        <w:rPr>
          <w:sz w:val="19"/>
          <w:szCs w:val="19"/>
        </w:rPr>
        <w:t xml:space="preserve"> workforce. </w:t>
      </w:r>
    </w:p>
    <w:p w14:paraId="4CA47A40" w14:textId="77777777" w:rsidR="009520BA" w:rsidRDefault="009520BA" w:rsidP="009520BA">
      <w:pPr>
        <w:pStyle w:val="Heading2"/>
        <w:rPr>
          <w:sz w:val="25"/>
          <w:szCs w:val="25"/>
        </w:rPr>
      </w:pPr>
      <w:bookmarkStart w:id="14" w:name="_Toc110585363"/>
      <w:r w:rsidRPr="009520BA">
        <w:rPr>
          <w:sz w:val="25"/>
          <w:szCs w:val="25"/>
        </w:rPr>
        <w:t>Key Statistics</w:t>
      </w:r>
      <w:bookmarkEnd w:id="14"/>
    </w:p>
    <w:p w14:paraId="5CF2DA8A" w14:textId="77777777" w:rsidR="0016073D" w:rsidRPr="0016073D" w:rsidRDefault="0016073D" w:rsidP="0016073D"/>
    <w:tbl>
      <w:tblPr>
        <w:tblStyle w:val="CorporateBlue"/>
        <w:tblW w:w="9498" w:type="dxa"/>
        <w:tblLook w:val="04A0" w:firstRow="1" w:lastRow="0" w:firstColumn="1" w:lastColumn="0" w:noHBand="0" w:noVBand="1"/>
      </w:tblPr>
      <w:tblGrid>
        <w:gridCol w:w="3261"/>
        <w:gridCol w:w="1273"/>
        <w:gridCol w:w="244"/>
        <w:gridCol w:w="2946"/>
        <w:gridCol w:w="1774"/>
      </w:tblGrid>
      <w:tr w:rsidR="0016073D" w:rsidRPr="00710C46" w14:paraId="6010E7B6" w14:textId="77777777" w:rsidTr="001211C4">
        <w:trPr>
          <w:cnfStyle w:val="100000000000" w:firstRow="1" w:lastRow="0" w:firstColumn="0" w:lastColumn="0" w:oddVBand="0" w:evenVBand="0" w:oddHBand="0" w:evenHBand="0" w:firstRowFirstColumn="0" w:firstRowLastColumn="0" w:lastRowFirstColumn="0" w:lastRowLastColumn="0"/>
          <w:trHeight w:val="304"/>
          <w:tblHeader/>
        </w:trPr>
        <w:tc>
          <w:tcPr>
            <w:tcW w:w="4534" w:type="dxa"/>
            <w:gridSpan w:val="2"/>
          </w:tcPr>
          <w:p w14:paraId="6BB6D28C" w14:textId="77777777" w:rsidR="0016073D" w:rsidRPr="0016073D" w:rsidRDefault="0016073D" w:rsidP="007E2EC0">
            <w:pPr>
              <w:rPr>
                <w:rFonts w:ascii="Segoe UI" w:hAnsi="Segoe UI" w:cs="Segoe UI"/>
                <w:sz w:val="19"/>
                <w:szCs w:val="19"/>
              </w:rPr>
            </w:pPr>
            <w:r w:rsidRPr="0016073D">
              <w:rPr>
                <w:rFonts w:ascii="Segoe UI" w:hAnsi="Segoe UI" w:cs="Segoe UI"/>
                <w:sz w:val="19"/>
                <w:szCs w:val="19"/>
              </w:rPr>
              <w:t>Key General Statistics</w:t>
            </w:r>
          </w:p>
        </w:tc>
        <w:tc>
          <w:tcPr>
            <w:tcW w:w="244" w:type="dxa"/>
            <w:tcBorders>
              <w:top w:val="nil"/>
              <w:bottom w:val="single" w:sz="4" w:space="0" w:color="FFFFFF" w:themeColor="background1"/>
            </w:tcBorders>
            <w:shd w:val="clear" w:color="auto" w:fill="FFFFFF" w:themeFill="background1"/>
          </w:tcPr>
          <w:p w14:paraId="5FB82CB5" w14:textId="77777777" w:rsidR="0016073D" w:rsidRPr="00710C46" w:rsidRDefault="0016073D" w:rsidP="007E2EC0">
            <w:pPr>
              <w:rPr>
                <w:rFonts w:ascii="Segoe UI" w:hAnsi="Segoe UI" w:cs="Segoe UI"/>
                <w:sz w:val="18"/>
                <w:szCs w:val="18"/>
              </w:rPr>
            </w:pPr>
          </w:p>
        </w:tc>
        <w:tc>
          <w:tcPr>
            <w:tcW w:w="4720" w:type="dxa"/>
            <w:gridSpan w:val="2"/>
          </w:tcPr>
          <w:p w14:paraId="379812AA" w14:textId="72DB73D7" w:rsidR="0016073D" w:rsidRPr="0016073D" w:rsidRDefault="0016073D" w:rsidP="007E2EC0">
            <w:pPr>
              <w:rPr>
                <w:rFonts w:ascii="Segoe UI" w:hAnsi="Segoe UI" w:cs="Segoe UI"/>
                <w:sz w:val="19"/>
                <w:szCs w:val="19"/>
              </w:rPr>
            </w:pPr>
            <w:r w:rsidRPr="0016073D">
              <w:rPr>
                <w:rFonts w:ascii="Segoe UI" w:hAnsi="Segoe UI" w:cs="Segoe UI"/>
                <w:sz w:val="19"/>
                <w:szCs w:val="19"/>
              </w:rPr>
              <w:t>Key Financial Statistics</w:t>
            </w:r>
            <w:r w:rsidR="00E378FA">
              <w:rPr>
                <w:rFonts w:ascii="Segoe UI" w:hAnsi="Segoe UI" w:cs="Segoe UI"/>
                <w:sz w:val="19"/>
                <w:szCs w:val="19"/>
              </w:rPr>
              <w:t xml:space="preserve"> (202</w:t>
            </w:r>
            <w:r w:rsidR="000F7232">
              <w:rPr>
                <w:rFonts w:ascii="Segoe UI" w:hAnsi="Segoe UI" w:cs="Segoe UI"/>
                <w:sz w:val="19"/>
                <w:szCs w:val="19"/>
              </w:rPr>
              <w:t>3</w:t>
            </w:r>
            <w:r w:rsidR="00E378FA">
              <w:rPr>
                <w:rFonts w:ascii="Segoe UI" w:hAnsi="Segoe UI" w:cs="Segoe UI"/>
                <w:sz w:val="19"/>
                <w:szCs w:val="19"/>
              </w:rPr>
              <w:t>/202</w:t>
            </w:r>
            <w:r w:rsidR="000F7232">
              <w:rPr>
                <w:rFonts w:ascii="Segoe UI" w:hAnsi="Segoe UI" w:cs="Segoe UI"/>
                <w:sz w:val="19"/>
                <w:szCs w:val="19"/>
              </w:rPr>
              <w:t>4</w:t>
            </w:r>
            <w:r w:rsidR="00E378FA">
              <w:rPr>
                <w:rFonts w:ascii="Segoe UI" w:hAnsi="Segoe UI" w:cs="Segoe UI"/>
                <w:sz w:val="19"/>
                <w:szCs w:val="19"/>
              </w:rPr>
              <w:t>)</w:t>
            </w:r>
          </w:p>
        </w:tc>
      </w:tr>
      <w:tr w:rsidR="000E5C86" w:rsidRPr="00710C46" w14:paraId="35F910C8" w14:textId="77777777" w:rsidTr="001211C4">
        <w:trPr>
          <w:cnfStyle w:val="000000100000" w:firstRow="0" w:lastRow="0" w:firstColumn="0" w:lastColumn="0" w:oddVBand="0" w:evenVBand="0" w:oddHBand="1" w:evenHBand="0" w:firstRowFirstColumn="0" w:firstRowLastColumn="0" w:lastRowFirstColumn="0" w:lastRowLastColumn="0"/>
          <w:trHeight w:val="275"/>
        </w:trPr>
        <w:tc>
          <w:tcPr>
            <w:tcW w:w="3261" w:type="dxa"/>
          </w:tcPr>
          <w:p w14:paraId="039616CD" w14:textId="77777777" w:rsidR="009520BA" w:rsidRPr="0016073D" w:rsidRDefault="009520BA" w:rsidP="009520BA">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Distance from Perth</w:t>
            </w:r>
          </w:p>
        </w:tc>
        <w:tc>
          <w:tcPr>
            <w:tcW w:w="1273" w:type="dxa"/>
          </w:tcPr>
          <w:p w14:paraId="2FF5563E" w14:textId="77777777" w:rsidR="009520BA" w:rsidRPr="0016073D" w:rsidRDefault="009520BA" w:rsidP="009520BA">
            <w:pPr>
              <w:pStyle w:val="BodyText"/>
              <w:tabs>
                <w:tab w:val="left" w:pos="673"/>
              </w:tabs>
              <w:spacing w:before="9"/>
              <w:ind w:left="0"/>
              <w:jc w:val="right"/>
              <w:rPr>
                <w:rFonts w:ascii="Segoe UI" w:hAnsi="Segoe UI" w:cs="Segoe UI"/>
                <w:color w:val="231F20"/>
                <w:sz w:val="19"/>
                <w:szCs w:val="19"/>
              </w:rPr>
            </w:pPr>
            <w:r w:rsidRPr="0016073D">
              <w:rPr>
                <w:rFonts w:ascii="Segoe UI" w:hAnsi="Segoe UI" w:cs="Segoe UI"/>
                <w:color w:val="231F20"/>
                <w:sz w:val="19"/>
                <w:szCs w:val="19"/>
              </w:rPr>
              <w:t>1,535km</w:t>
            </w:r>
          </w:p>
        </w:tc>
        <w:tc>
          <w:tcPr>
            <w:tcW w:w="244" w:type="dxa"/>
            <w:tcBorders>
              <w:top w:val="single" w:sz="4" w:space="0" w:color="FFFFFF" w:themeColor="background1"/>
              <w:bottom w:val="single" w:sz="4" w:space="0" w:color="FFFFFF" w:themeColor="background1"/>
            </w:tcBorders>
            <w:shd w:val="clear" w:color="auto" w:fill="FFFFFF" w:themeFill="background1"/>
          </w:tcPr>
          <w:p w14:paraId="71FA62F6" w14:textId="77777777" w:rsidR="009520BA" w:rsidRDefault="009520BA" w:rsidP="009520BA">
            <w:pPr>
              <w:pStyle w:val="BodyText"/>
              <w:tabs>
                <w:tab w:val="left" w:pos="673"/>
              </w:tabs>
              <w:spacing w:before="9"/>
              <w:ind w:left="0"/>
              <w:jc w:val="right"/>
              <w:rPr>
                <w:rFonts w:ascii="Segoe UI" w:hAnsi="Segoe UI" w:cs="Segoe UI"/>
                <w:color w:val="231F20"/>
              </w:rPr>
            </w:pPr>
          </w:p>
        </w:tc>
        <w:tc>
          <w:tcPr>
            <w:tcW w:w="2946" w:type="dxa"/>
          </w:tcPr>
          <w:p w14:paraId="2DB35A6D" w14:textId="77777777" w:rsidR="009520BA" w:rsidRPr="0016073D" w:rsidRDefault="009520BA" w:rsidP="0016073D">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Rates revenue</w:t>
            </w:r>
          </w:p>
        </w:tc>
        <w:tc>
          <w:tcPr>
            <w:tcW w:w="1774" w:type="dxa"/>
          </w:tcPr>
          <w:p w14:paraId="54A0C02B" w14:textId="5BD9511A" w:rsidR="009520BA" w:rsidRPr="0016073D" w:rsidRDefault="000F7232" w:rsidP="009520BA">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54</w:t>
            </w:r>
            <w:r w:rsidR="00C87F3C">
              <w:rPr>
                <w:rFonts w:ascii="Segoe UI" w:hAnsi="Segoe UI" w:cs="Segoe UI"/>
                <w:color w:val="231F20"/>
                <w:sz w:val="19"/>
                <w:szCs w:val="19"/>
              </w:rPr>
              <w:t>,</w:t>
            </w:r>
            <w:r>
              <w:rPr>
                <w:rFonts w:ascii="Segoe UI" w:hAnsi="Segoe UI" w:cs="Segoe UI"/>
                <w:color w:val="231F20"/>
                <w:sz w:val="19"/>
                <w:szCs w:val="19"/>
              </w:rPr>
              <w:t>8</w:t>
            </w:r>
            <w:r w:rsidR="00C87F3C">
              <w:rPr>
                <w:rFonts w:ascii="Segoe UI" w:hAnsi="Segoe UI" w:cs="Segoe UI"/>
                <w:color w:val="231F20"/>
                <w:sz w:val="19"/>
                <w:szCs w:val="19"/>
              </w:rPr>
              <w:t>61,</w:t>
            </w:r>
            <w:r>
              <w:rPr>
                <w:rFonts w:ascii="Segoe UI" w:hAnsi="Segoe UI" w:cs="Segoe UI"/>
                <w:color w:val="231F20"/>
                <w:sz w:val="19"/>
                <w:szCs w:val="19"/>
              </w:rPr>
              <w:t>525</w:t>
            </w:r>
          </w:p>
        </w:tc>
      </w:tr>
      <w:tr w:rsidR="000E5C86" w:rsidRPr="00710C46" w14:paraId="698451CF" w14:textId="77777777" w:rsidTr="001211C4">
        <w:trPr>
          <w:cnfStyle w:val="000000010000" w:firstRow="0" w:lastRow="0" w:firstColumn="0" w:lastColumn="0" w:oddVBand="0" w:evenVBand="0" w:oddHBand="0" w:evenHBand="1" w:firstRowFirstColumn="0" w:firstRowLastColumn="0" w:lastRowFirstColumn="0" w:lastRowLastColumn="0"/>
          <w:trHeight w:val="275"/>
        </w:trPr>
        <w:tc>
          <w:tcPr>
            <w:tcW w:w="3261" w:type="dxa"/>
          </w:tcPr>
          <w:p w14:paraId="2F05965C" w14:textId="77777777" w:rsidR="009520BA" w:rsidRPr="0016073D" w:rsidRDefault="009520BA" w:rsidP="009520BA">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Area</w:t>
            </w:r>
          </w:p>
        </w:tc>
        <w:tc>
          <w:tcPr>
            <w:tcW w:w="1273" w:type="dxa"/>
          </w:tcPr>
          <w:p w14:paraId="046608C3" w14:textId="77777777" w:rsidR="009520BA" w:rsidRPr="0016073D" w:rsidRDefault="009520BA" w:rsidP="009520BA">
            <w:pPr>
              <w:pStyle w:val="BodyText"/>
              <w:tabs>
                <w:tab w:val="left" w:pos="673"/>
              </w:tabs>
              <w:spacing w:before="9"/>
              <w:ind w:left="0"/>
              <w:jc w:val="right"/>
              <w:rPr>
                <w:rFonts w:ascii="Segoe UI" w:hAnsi="Segoe UI" w:cs="Segoe UI"/>
                <w:color w:val="231F20"/>
                <w:sz w:val="19"/>
                <w:szCs w:val="19"/>
              </w:rPr>
            </w:pPr>
            <w:r w:rsidRPr="0016073D">
              <w:rPr>
                <w:rFonts w:ascii="Segoe UI" w:hAnsi="Segoe UI" w:cs="Segoe UI"/>
                <w:color w:val="231F20"/>
                <w:sz w:val="19"/>
                <w:szCs w:val="19"/>
              </w:rPr>
              <w:t>15,882km</w:t>
            </w:r>
          </w:p>
        </w:tc>
        <w:tc>
          <w:tcPr>
            <w:tcW w:w="244" w:type="dxa"/>
            <w:tcBorders>
              <w:top w:val="single" w:sz="4" w:space="0" w:color="FFFFFF" w:themeColor="background1"/>
              <w:bottom w:val="single" w:sz="4" w:space="0" w:color="FFFFFF" w:themeColor="background1"/>
            </w:tcBorders>
            <w:shd w:val="clear" w:color="auto" w:fill="FFFFFF" w:themeFill="background1"/>
          </w:tcPr>
          <w:p w14:paraId="596AE34D" w14:textId="77777777" w:rsidR="009520BA" w:rsidRDefault="009520BA" w:rsidP="009520BA">
            <w:pPr>
              <w:pStyle w:val="BodyText"/>
              <w:tabs>
                <w:tab w:val="left" w:pos="673"/>
              </w:tabs>
              <w:spacing w:before="9"/>
              <w:ind w:left="0"/>
              <w:jc w:val="right"/>
              <w:rPr>
                <w:rFonts w:ascii="Segoe UI" w:hAnsi="Segoe UI" w:cs="Segoe UI"/>
                <w:color w:val="231F20"/>
              </w:rPr>
            </w:pPr>
          </w:p>
        </w:tc>
        <w:tc>
          <w:tcPr>
            <w:tcW w:w="2946" w:type="dxa"/>
          </w:tcPr>
          <w:p w14:paraId="749EDF3B" w14:textId="77777777" w:rsidR="009520BA" w:rsidRPr="0016073D" w:rsidRDefault="009520BA" w:rsidP="0016073D">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Fees and charges</w:t>
            </w:r>
          </w:p>
        </w:tc>
        <w:tc>
          <w:tcPr>
            <w:tcW w:w="1774" w:type="dxa"/>
          </w:tcPr>
          <w:p w14:paraId="0DE6C79C" w14:textId="4C319B31" w:rsidR="009520BA" w:rsidRPr="0016073D" w:rsidRDefault="000F7232" w:rsidP="009520BA">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62</w:t>
            </w:r>
            <w:r w:rsidR="00C87F3C">
              <w:rPr>
                <w:rFonts w:ascii="Segoe UI" w:hAnsi="Segoe UI" w:cs="Segoe UI"/>
                <w:color w:val="231F20"/>
                <w:sz w:val="19"/>
                <w:szCs w:val="19"/>
              </w:rPr>
              <w:t>,</w:t>
            </w:r>
            <w:r>
              <w:rPr>
                <w:rFonts w:ascii="Segoe UI" w:hAnsi="Segoe UI" w:cs="Segoe UI"/>
                <w:color w:val="231F20"/>
                <w:sz w:val="19"/>
                <w:szCs w:val="19"/>
              </w:rPr>
              <w:t>2</w:t>
            </w:r>
            <w:r w:rsidR="00267045">
              <w:rPr>
                <w:rFonts w:ascii="Segoe UI" w:hAnsi="Segoe UI" w:cs="Segoe UI"/>
                <w:color w:val="231F20"/>
                <w:sz w:val="19"/>
                <w:szCs w:val="19"/>
              </w:rPr>
              <w:t>97</w:t>
            </w:r>
            <w:r w:rsidR="00C87F3C">
              <w:rPr>
                <w:rFonts w:ascii="Segoe UI" w:hAnsi="Segoe UI" w:cs="Segoe UI"/>
                <w:color w:val="231F20"/>
                <w:sz w:val="19"/>
                <w:szCs w:val="19"/>
              </w:rPr>
              <w:t>,</w:t>
            </w:r>
            <w:r w:rsidR="00267045">
              <w:rPr>
                <w:rFonts w:ascii="Segoe UI" w:hAnsi="Segoe UI" w:cs="Segoe UI"/>
                <w:color w:val="231F20"/>
                <w:sz w:val="19"/>
                <w:szCs w:val="19"/>
              </w:rPr>
              <w:t>368</w:t>
            </w:r>
          </w:p>
        </w:tc>
      </w:tr>
      <w:tr w:rsidR="000E5C86" w:rsidRPr="00710C46" w14:paraId="05EC6B66" w14:textId="77777777" w:rsidTr="001211C4">
        <w:trPr>
          <w:cnfStyle w:val="000000100000" w:firstRow="0" w:lastRow="0" w:firstColumn="0" w:lastColumn="0" w:oddVBand="0" w:evenVBand="0" w:oddHBand="1" w:evenHBand="0" w:firstRowFirstColumn="0" w:firstRowLastColumn="0" w:lastRowFirstColumn="0" w:lastRowLastColumn="0"/>
          <w:trHeight w:val="275"/>
        </w:trPr>
        <w:tc>
          <w:tcPr>
            <w:tcW w:w="3261" w:type="dxa"/>
          </w:tcPr>
          <w:p w14:paraId="14435D80" w14:textId="77777777" w:rsidR="009520BA" w:rsidRPr="0016073D" w:rsidRDefault="009520BA" w:rsidP="009520BA">
            <w:pPr>
              <w:pStyle w:val="BodyText"/>
              <w:tabs>
                <w:tab w:val="left" w:pos="673"/>
              </w:tabs>
              <w:spacing w:before="9"/>
              <w:ind w:left="0"/>
              <w:rPr>
                <w:rFonts w:ascii="Segoe UI" w:hAnsi="Segoe UI" w:cs="Segoe UI"/>
                <w:color w:val="231F20"/>
                <w:sz w:val="19"/>
                <w:szCs w:val="19"/>
              </w:rPr>
            </w:pPr>
            <w:bookmarkStart w:id="15" w:name="_Hlk100057462"/>
            <w:r w:rsidRPr="0016073D">
              <w:rPr>
                <w:rFonts w:ascii="Segoe UI" w:hAnsi="Segoe UI" w:cs="Segoe UI"/>
                <w:color w:val="231F20"/>
                <w:sz w:val="19"/>
                <w:szCs w:val="19"/>
              </w:rPr>
              <w:t xml:space="preserve">Estimated residential population </w:t>
            </w:r>
          </w:p>
        </w:tc>
        <w:tc>
          <w:tcPr>
            <w:tcW w:w="1273" w:type="dxa"/>
          </w:tcPr>
          <w:p w14:paraId="7766AF2B" w14:textId="0842590F" w:rsidR="009520BA" w:rsidRPr="0016073D" w:rsidRDefault="00C87F3C" w:rsidP="009520BA">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2</w:t>
            </w:r>
            <w:r w:rsidR="005E267E">
              <w:rPr>
                <w:rFonts w:ascii="Segoe UI" w:hAnsi="Segoe UI" w:cs="Segoe UI"/>
                <w:color w:val="231F20"/>
                <w:sz w:val="19"/>
                <w:szCs w:val="19"/>
              </w:rPr>
              <w:t>7</w:t>
            </w:r>
            <w:r>
              <w:rPr>
                <w:rFonts w:ascii="Segoe UI" w:hAnsi="Segoe UI" w:cs="Segoe UI"/>
                <w:color w:val="231F20"/>
                <w:sz w:val="19"/>
                <w:szCs w:val="19"/>
              </w:rPr>
              <w:t>,</w:t>
            </w:r>
            <w:r w:rsidR="005E267E">
              <w:rPr>
                <w:rFonts w:ascii="Segoe UI" w:hAnsi="Segoe UI" w:cs="Segoe UI"/>
                <w:color w:val="231F20"/>
                <w:sz w:val="19"/>
                <w:szCs w:val="19"/>
              </w:rPr>
              <w:t>608</w:t>
            </w:r>
          </w:p>
        </w:tc>
        <w:tc>
          <w:tcPr>
            <w:tcW w:w="244" w:type="dxa"/>
            <w:tcBorders>
              <w:top w:val="single" w:sz="4" w:space="0" w:color="FFFFFF" w:themeColor="background1"/>
              <w:bottom w:val="single" w:sz="4" w:space="0" w:color="FFFFFF" w:themeColor="background1"/>
            </w:tcBorders>
            <w:shd w:val="clear" w:color="auto" w:fill="FFFFFF" w:themeFill="background1"/>
          </w:tcPr>
          <w:p w14:paraId="395B0340" w14:textId="77777777" w:rsidR="009520BA" w:rsidRDefault="009520BA" w:rsidP="009520BA">
            <w:pPr>
              <w:pStyle w:val="BodyText"/>
              <w:tabs>
                <w:tab w:val="left" w:pos="673"/>
              </w:tabs>
              <w:spacing w:before="9"/>
              <w:ind w:left="0"/>
              <w:jc w:val="right"/>
              <w:rPr>
                <w:rFonts w:ascii="Segoe UI" w:hAnsi="Segoe UI" w:cs="Segoe UI"/>
                <w:color w:val="231F20"/>
              </w:rPr>
            </w:pPr>
          </w:p>
        </w:tc>
        <w:tc>
          <w:tcPr>
            <w:tcW w:w="2946" w:type="dxa"/>
          </w:tcPr>
          <w:p w14:paraId="73988730" w14:textId="77777777" w:rsidR="009520BA" w:rsidRPr="0016073D" w:rsidRDefault="009520BA" w:rsidP="0016073D">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Operating revenue</w:t>
            </w:r>
          </w:p>
        </w:tc>
        <w:tc>
          <w:tcPr>
            <w:tcW w:w="1774" w:type="dxa"/>
          </w:tcPr>
          <w:p w14:paraId="3D872D94" w14:textId="4E048799" w:rsidR="009520BA" w:rsidRPr="0016073D" w:rsidRDefault="000F7232" w:rsidP="009520BA">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140,0</w:t>
            </w:r>
            <w:r w:rsidR="000E5C86">
              <w:rPr>
                <w:rFonts w:ascii="Segoe UI" w:hAnsi="Segoe UI" w:cs="Segoe UI"/>
                <w:color w:val="231F20"/>
                <w:sz w:val="19"/>
                <w:szCs w:val="19"/>
              </w:rPr>
              <w:t>81,648</w:t>
            </w:r>
          </w:p>
        </w:tc>
      </w:tr>
      <w:tr w:rsidR="000E5C86" w:rsidRPr="00710C46" w14:paraId="3E997DA0" w14:textId="77777777" w:rsidTr="001211C4">
        <w:trPr>
          <w:cnfStyle w:val="000000010000" w:firstRow="0" w:lastRow="0" w:firstColumn="0" w:lastColumn="0" w:oddVBand="0" w:evenVBand="0" w:oddHBand="0" w:evenHBand="1" w:firstRowFirstColumn="0" w:firstRowLastColumn="0" w:lastRowFirstColumn="0" w:lastRowLastColumn="0"/>
          <w:trHeight w:val="292"/>
        </w:trPr>
        <w:tc>
          <w:tcPr>
            <w:tcW w:w="3261" w:type="dxa"/>
          </w:tcPr>
          <w:p w14:paraId="59E0D95B" w14:textId="797AED47" w:rsidR="009520BA" w:rsidRPr="0016073D" w:rsidRDefault="00C120F9" w:rsidP="009520BA">
            <w:pPr>
              <w:pStyle w:val="BodyText"/>
              <w:tabs>
                <w:tab w:val="left" w:pos="673"/>
              </w:tabs>
              <w:spacing w:before="9"/>
              <w:ind w:left="0"/>
              <w:rPr>
                <w:rFonts w:ascii="Segoe UI" w:hAnsi="Segoe UI" w:cs="Segoe UI"/>
                <w:color w:val="231F20"/>
                <w:sz w:val="19"/>
                <w:szCs w:val="19"/>
              </w:rPr>
            </w:pPr>
            <w:r>
              <w:rPr>
                <w:rFonts w:ascii="Segoe UI" w:hAnsi="Segoe UI" w:cs="Segoe UI"/>
                <w:color w:val="231F20"/>
                <w:sz w:val="19"/>
                <w:szCs w:val="19"/>
              </w:rPr>
              <w:t>Employed residents</w:t>
            </w:r>
          </w:p>
        </w:tc>
        <w:tc>
          <w:tcPr>
            <w:tcW w:w="1273" w:type="dxa"/>
          </w:tcPr>
          <w:p w14:paraId="21FF65D5" w14:textId="263652DB" w:rsidR="009520BA" w:rsidRPr="0016073D" w:rsidRDefault="00C120F9" w:rsidP="009520BA">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1</w:t>
            </w:r>
            <w:r w:rsidR="00C87F3C">
              <w:rPr>
                <w:rFonts w:ascii="Segoe UI" w:hAnsi="Segoe UI" w:cs="Segoe UI"/>
                <w:color w:val="231F20"/>
                <w:sz w:val="19"/>
                <w:szCs w:val="19"/>
              </w:rPr>
              <w:t>4</w:t>
            </w:r>
            <w:r>
              <w:rPr>
                <w:rFonts w:ascii="Segoe UI" w:hAnsi="Segoe UI" w:cs="Segoe UI"/>
                <w:color w:val="231F20"/>
                <w:sz w:val="19"/>
                <w:szCs w:val="19"/>
              </w:rPr>
              <w:t>,9</w:t>
            </w:r>
            <w:r w:rsidR="00C87F3C">
              <w:rPr>
                <w:rFonts w:ascii="Segoe UI" w:hAnsi="Segoe UI" w:cs="Segoe UI"/>
                <w:color w:val="231F20"/>
                <w:sz w:val="19"/>
                <w:szCs w:val="19"/>
              </w:rPr>
              <w:t>10</w:t>
            </w:r>
          </w:p>
        </w:tc>
        <w:tc>
          <w:tcPr>
            <w:tcW w:w="244" w:type="dxa"/>
            <w:tcBorders>
              <w:top w:val="single" w:sz="4" w:space="0" w:color="FFFFFF" w:themeColor="background1"/>
              <w:bottom w:val="single" w:sz="4" w:space="0" w:color="FFFFFF" w:themeColor="background1"/>
            </w:tcBorders>
            <w:shd w:val="clear" w:color="auto" w:fill="FFFFFF" w:themeFill="background1"/>
          </w:tcPr>
          <w:p w14:paraId="5DF253D3" w14:textId="77777777" w:rsidR="009520BA" w:rsidRDefault="009520BA" w:rsidP="009520BA">
            <w:pPr>
              <w:pStyle w:val="BodyText"/>
              <w:tabs>
                <w:tab w:val="left" w:pos="673"/>
              </w:tabs>
              <w:spacing w:before="9"/>
              <w:ind w:left="0"/>
              <w:jc w:val="right"/>
              <w:rPr>
                <w:rFonts w:ascii="Segoe UI" w:hAnsi="Segoe UI" w:cs="Segoe UI"/>
                <w:color w:val="231F20"/>
              </w:rPr>
            </w:pPr>
          </w:p>
        </w:tc>
        <w:tc>
          <w:tcPr>
            <w:tcW w:w="2946" w:type="dxa"/>
          </w:tcPr>
          <w:p w14:paraId="3486AF61" w14:textId="77777777" w:rsidR="009520BA" w:rsidRPr="0016073D" w:rsidRDefault="009520BA" w:rsidP="0016073D">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Operating expenditure</w:t>
            </w:r>
          </w:p>
        </w:tc>
        <w:tc>
          <w:tcPr>
            <w:tcW w:w="1774" w:type="dxa"/>
          </w:tcPr>
          <w:p w14:paraId="2E02DB08" w14:textId="068BFDAB" w:rsidR="009520BA" w:rsidRPr="0016073D" w:rsidRDefault="000F7232" w:rsidP="009520BA">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121,8</w:t>
            </w:r>
            <w:r w:rsidR="000E5C86">
              <w:rPr>
                <w:rFonts w:ascii="Segoe UI" w:hAnsi="Segoe UI" w:cs="Segoe UI"/>
                <w:color w:val="231F20"/>
                <w:sz w:val="19"/>
                <w:szCs w:val="19"/>
              </w:rPr>
              <w:t>43</w:t>
            </w:r>
            <w:r>
              <w:rPr>
                <w:rFonts w:ascii="Segoe UI" w:hAnsi="Segoe UI" w:cs="Segoe UI"/>
                <w:color w:val="231F20"/>
                <w:sz w:val="19"/>
                <w:szCs w:val="19"/>
              </w:rPr>
              <w:t>,</w:t>
            </w:r>
            <w:r w:rsidR="000E5C86">
              <w:rPr>
                <w:rFonts w:ascii="Segoe UI" w:hAnsi="Segoe UI" w:cs="Segoe UI"/>
                <w:color w:val="231F20"/>
                <w:sz w:val="19"/>
                <w:szCs w:val="19"/>
              </w:rPr>
              <w:t>674</w:t>
            </w:r>
          </w:p>
        </w:tc>
      </w:tr>
      <w:tr w:rsidR="000E5C86" w:rsidRPr="00710C46" w14:paraId="6F03AFCE" w14:textId="77777777" w:rsidTr="001211C4">
        <w:trPr>
          <w:cnfStyle w:val="000000100000" w:firstRow="0" w:lastRow="0" w:firstColumn="0" w:lastColumn="0" w:oddVBand="0" w:evenVBand="0" w:oddHBand="1" w:evenHBand="0" w:firstRowFirstColumn="0" w:firstRowLastColumn="0" w:lastRowFirstColumn="0" w:lastRowLastColumn="0"/>
          <w:trHeight w:val="285"/>
        </w:trPr>
        <w:tc>
          <w:tcPr>
            <w:tcW w:w="3261" w:type="dxa"/>
          </w:tcPr>
          <w:p w14:paraId="2175340D" w14:textId="77777777" w:rsidR="0016073D" w:rsidRPr="0016073D" w:rsidRDefault="0016073D" w:rsidP="0016073D">
            <w:pPr>
              <w:pStyle w:val="ListParagraph"/>
              <w:ind w:left="0"/>
              <w:rPr>
                <w:rFonts w:ascii="Segoe UI" w:eastAsia="Arial" w:hAnsi="Segoe UI" w:cs="Segoe UI"/>
                <w:color w:val="231F20"/>
                <w:sz w:val="19"/>
                <w:szCs w:val="19"/>
                <w:lang w:val="en-US"/>
              </w:rPr>
            </w:pPr>
            <w:r w:rsidRPr="0016073D">
              <w:rPr>
                <w:rFonts w:ascii="Segoe UI" w:eastAsia="Arial" w:hAnsi="Segoe UI" w:cs="Segoe UI"/>
                <w:color w:val="231F20"/>
                <w:sz w:val="19"/>
                <w:szCs w:val="19"/>
                <w:lang w:val="en-US"/>
              </w:rPr>
              <w:t xml:space="preserve">Number of City employees </w:t>
            </w:r>
            <w:r>
              <w:rPr>
                <w:rFonts w:ascii="Segoe UI" w:eastAsia="Arial" w:hAnsi="Segoe UI" w:cs="Segoe UI"/>
                <w:color w:val="231F20"/>
                <w:sz w:val="19"/>
                <w:szCs w:val="19"/>
                <w:lang w:val="en-US"/>
              </w:rPr>
              <w:t>(FTE)</w:t>
            </w:r>
          </w:p>
        </w:tc>
        <w:tc>
          <w:tcPr>
            <w:tcW w:w="1273" w:type="dxa"/>
          </w:tcPr>
          <w:p w14:paraId="285A90CB" w14:textId="54035BFB" w:rsidR="0016073D" w:rsidRPr="0016073D" w:rsidRDefault="007A03F6" w:rsidP="0016073D">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376</w:t>
            </w:r>
          </w:p>
        </w:tc>
        <w:tc>
          <w:tcPr>
            <w:tcW w:w="244" w:type="dxa"/>
            <w:tcBorders>
              <w:top w:val="single" w:sz="4" w:space="0" w:color="FFFFFF" w:themeColor="background1"/>
              <w:bottom w:val="single" w:sz="4" w:space="0" w:color="FFFFFF" w:themeColor="background1"/>
            </w:tcBorders>
            <w:shd w:val="clear" w:color="auto" w:fill="FFFFFF" w:themeFill="background1"/>
          </w:tcPr>
          <w:p w14:paraId="35718CD2" w14:textId="77777777" w:rsidR="0016073D" w:rsidRDefault="0016073D" w:rsidP="0016073D">
            <w:pPr>
              <w:pStyle w:val="BodyText"/>
              <w:tabs>
                <w:tab w:val="left" w:pos="673"/>
              </w:tabs>
              <w:spacing w:before="9"/>
              <w:ind w:left="0"/>
              <w:jc w:val="right"/>
              <w:rPr>
                <w:rFonts w:ascii="Segoe UI" w:hAnsi="Segoe UI" w:cs="Segoe UI"/>
                <w:color w:val="231F20"/>
              </w:rPr>
            </w:pPr>
          </w:p>
        </w:tc>
        <w:tc>
          <w:tcPr>
            <w:tcW w:w="2946" w:type="dxa"/>
          </w:tcPr>
          <w:p w14:paraId="60341C4B" w14:textId="77777777" w:rsidR="0016073D" w:rsidRPr="0016073D" w:rsidRDefault="0016073D" w:rsidP="0016073D">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Net assets</w:t>
            </w:r>
          </w:p>
        </w:tc>
        <w:tc>
          <w:tcPr>
            <w:tcW w:w="1774" w:type="dxa"/>
          </w:tcPr>
          <w:p w14:paraId="4A2E5870" w14:textId="7F9689FE" w:rsidR="0016073D" w:rsidRPr="0016073D" w:rsidRDefault="000F7232" w:rsidP="0016073D">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868,939,846</w:t>
            </w:r>
          </w:p>
        </w:tc>
      </w:tr>
      <w:tr w:rsidR="000E5C86" w:rsidRPr="00710C46" w14:paraId="56B76420" w14:textId="77777777" w:rsidTr="001211C4">
        <w:trPr>
          <w:cnfStyle w:val="000000010000" w:firstRow="0" w:lastRow="0" w:firstColumn="0" w:lastColumn="0" w:oddVBand="0" w:evenVBand="0" w:oddHBand="0" w:evenHBand="1" w:firstRowFirstColumn="0" w:firstRowLastColumn="0" w:lastRowFirstColumn="0" w:lastRowLastColumn="0"/>
          <w:trHeight w:val="285"/>
        </w:trPr>
        <w:tc>
          <w:tcPr>
            <w:tcW w:w="3261" w:type="dxa"/>
          </w:tcPr>
          <w:p w14:paraId="7B7C59FC" w14:textId="77777777" w:rsidR="0016073D" w:rsidRPr="0016073D" w:rsidRDefault="0016073D" w:rsidP="0016073D">
            <w:pPr>
              <w:pStyle w:val="ListParagraph"/>
              <w:ind w:left="0"/>
              <w:rPr>
                <w:rFonts w:ascii="Segoe UI" w:eastAsia="Arial" w:hAnsi="Segoe UI" w:cs="Segoe UI"/>
                <w:color w:val="231F20"/>
                <w:sz w:val="19"/>
                <w:szCs w:val="19"/>
                <w:lang w:val="en-US"/>
              </w:rPr>
            </w:pPr>
            <w:proofErr w:type="spellStart"/>
            <w:r>
              <w:rPr>
                <w:rFonts w:ascii="Segoe UI" w:eastAsia="Arial" w:hAnsi="Segoe UI" w:cs="Segoe UI"/>
                <w:color w:val="231F20"/>
                <w:sz w:val="19"/>
                <w:szCs w:val="19"/>
                <w:lang w:val="en-US"/>
              </w:rPr>
              <w:t>Rateable</w:t>
            </w:r>
            <w:proofErr w:type="spellEnd"/>
            <w:r>
              <w:rPr>
                <w:rFonts w:ascii="Segoe UI" w:eastAsia="Arial" w:hAnsi="Segoe UI" w:cs="Segoe UI"/>
                <w:color w:val="231F20"/>
                <w:sz w:val="19"/>
                <w:szCs w:val="19"/>
                <w:lang w:val="en-US"/>
              </w:rPr>
              <w:t xml:space="preserve"> properties</w:t>
            </w:r>
          </w:p>
        </w:tc>
        <w:tc>
          <w:tcPr>
            <w:tcW w:w="1273" w:type="dxa"/>
          </w:tcPr>
          <w:p w14:paraId="6C9504F7" w14:textId="3DCE9338" w:rsidR="0016073D" w:rsidRPr="0016073D" w:rsidRDefault="00AA27F3" w:rsidP="0016073D">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1</w:t>
            </w:r>
            <w:r w:rsidR="00C87F3C">
              <w:rPr>
                <w:rFonts w:ascii="Segoe UI" w:hAnsi="Segoe UI" w:cs="Segoe UI"/>
                <w:color w:val="231F20"/>
                <w:sz w:val="19"/>
                <w:szCs w:val="19"/>
              </w:rPr>
              <w:t>0</w:t>
            </w:r>
            <w:r>
              <w:rPr>
                <w:rFonts w:ascii="Segoe UI" w:hAnsi="Segoe UI" w:cs="Segoe UI"/>
                <w:color w:val="231F20"/>
                <w:sz w:val="19"/>
                <w:szCs w:val="19"/>
              </w:rPr>
              <w:t>,</w:t>
            </w:r>
            <w:r w:rsidR="007A03F6">
              <w:rPr>
                <w:rFonts w:ascii="Segoe UI" w:hAnsi="Segoe UI" w:cs="Segoe UI"/>
                <w:color w:val="231F20"/>
                <w:sz w:val="19"/>
                <w:szCs w:val="19"/>
              </w:rPr>
              <w:t>247</w:t>
            </w:r>
          </w:p>
        </w:tc>
        <w:tc>
          <w:tcPr>
            <w:tcW w:w="244" w:type="dxa"/>
            <w:tcBorders>
              <w:top w:val="single" w:sz="4" w:space="0" w:color="FFFFFF" w:themeColor="background1"/>
              <w:bottom w:val="nil"/>
            </w:tcBorders>
            <w:shd w:val="clear" w:color="auto" w:fill="FFFFFF" w:themeFill="background1"/>
          </w:tcPr>
          <w:p w14:paraId="2BEC71A4" w14:textId="77777777" w:rsidR="0016073D" w:rsidRDefault="0016073D" w:rsidP="0016073D">
            <w:pPr>
              <w:pStyle w:val="BodyText"/>
              <w:tabs>
                <w:tab w:val="left" w:pos="673"/>
              </w:tabs>
              <w:spacing w:before="9"/>
              <w:ind w:left="0"/>
              <w:jc w:val="right"/>
              <w:rPr>
                <w:rFonts w:ascii="Segoe UI" w:hAnsi="Segoe UI" w:cs="Segoe UI"/>
                <w:color w:val="231F20"/>
              </w:rPr>
            </w:pPr>
          </w:p>
        </w:tc>
        <w:tc>
          <w:tcPr>
            <w:tcW w:w="2946" w:type="dxa"/>
          </w:tcPr>
          <w:p w14:paraId="28D06870" w14:textId="77777777" w:rsidR="0016073D" w:rsidRPr="0016073D" w:rsidRDefault="0016073D" w:rsidP="0016073D">
            <w:pPr>
              <w:pStyle w:val="BodyText"/>
              <w:tabs>
                <w:tab w:val="left" w:pos="673"/>
              </w:tabs>
              <w:spacing w:before="9"/>
              <w:ind w:left="0"/>
              <w:rPr>
                <w:rFonts w:ascii="Segoe UI" w:hAnsi="Segoe UI" w:cs="Segoe UI"/>
                <w:color w:val="231F20"/>
                <w:sz w:val="19"/>
                <w:szCs w:val="19"/>
              </w:rPr>
            </w:pPr>
            <w:r w:rsidRPr="0016073D">
              <w:rPr>
                <w:rFonts w:ascii="Segoe UI" w:hAnsi="Segoe UI" w:cs="Segoe UI"/>
                <w:color w:val="231F20"/>
                <w:sz w:val="19"/>
                <w:szCs w:val="19"/>
              </w:rPr>
              <w:t>Cash backed reserves</w:t>
            </w:r>
          </w:p>
        </w:tc>
        <w:tc>
          <w:tcPr>
            <w:tcW w:w="1774" w:type="dxa"/>
          </w:tcPr>
          <w:p w14:paraId="5E434B94" w14:textId="417C5984" w:rsidR="0016073D" w:rsidRPr="0016073D" w:rsidRDefault="000F7232" w:rsidP="0016073D">
            <w:pPr>
              <w:pStyle w:val="BodyText"/>
              <w:tabs>
                <w:tab w:val="left" w:pos="673"/>
              </w:tabs>
              <w:spacing w:before="9"/>
              <w:ind w:left="0"/>
              <w:jc w:val="right"/>
              <w:rPr>
                <w:rFonts w:ascii="Segoe UI" w:hAnsi="Segoe UI" w:cs="Segoe UI"/>
                <w:color w:val="231F20"/>
                <w:sz w:val="19"/>
                <w:szCs w:val="19"/>
              </w:rPr>
            </w:pPr>
            <w:r>
              <w:rPr>
                <w:rFonts w:ascii="Segoe UI" w:hAnsi="Segoe UI" w:cs="Segoe UI"/>
                <w:color w:val="231F20"/>
                <w:sz w:val="19"/>
                <w:szCs w:val="19"/>
              </w:rPr>
              <w:t>115,590,64</w:t>
            </w:r>
            <w:r w:rsidR="000E5C86">
              <w:rPr>
                <w:rFonts w:ascii="Segoe UI" w:hAnsi="Segoe UI" w:cs="Segoe UI"/>
                <w:color w:val="231F20"/>
                <w:sz w:val="19"/>
                <w:szCs w:val="19"/>
              </w:rPr>
              <w:t>0</w:t>
            </w:r>
          </w:p>
        </w:tc>
      </w:tr>
      <w:bookmarkEnd w:id="15"/>
    </w:tbl>
    <w:p w14:paraId="54890706" w14:textId="77777777" w:rsidR="006918DF" w:rsidRDefault="006918DF" w:rsidP="003739E5">
      <w:pPr>
        <w:sectPr w:rsidR="006918DF" w:rsidSect="005B58BC">
          <w:type w:val="continuous"/>
          <w:pgSz w:w="11906" w:h="16838"/>
          <w:pgMar w:top="1440" w:right="1440" w:bottom="1418" w:left="1440" w:header="708" w:footer="708" w:gutter="0"/>
          <w:cols w:space="708"/>
          <w:titlePg/>
          <w:docGrid w:linePitch="360"/>
        </w:sectPr>
      </w:pPr>
    </w:p>
    <w:p w14:paraId="27DF647F" w14:textId="77777777" w:rsidR="00035E48" w:rsidRDefault="00035E48" w:rsidP="00CB408C">
      <w:pPr>
        <w:rPr>
          <w:rFonts w:cstheme="minorHAnsi"/>
          <w:sz w:val="19"/>
          <w:szCs w:val="19"/>
        </w:rPr>
        <w:sectPr w:rsidR="00035E48" w:rsidSect="005B58BC">
          <w:type w:val="continuous"/>
          <w:pgSz w:w="11906" w:h="16838"/>
          <w:pgMar w:top="1440" w:right="1440" w:bottom="1418" w:left="1440" w:header="708" w:footer="708" w:gutter="0"/>
          <w:cols w:space="708"/>
          <w:titlePg/>
          <w:docGrid w:linePitch="360"/>
        </w:sectPr>
      </w:pPr>
    </w:p>
    <w:p w14:paraId="401F2485" w14:textId="4F364793" w:rsidR="00023AE3" w:rsidRPr="00B16FCA" w:rsidRDefault="006918DF" w:rsidP="00805F7D">
      <w:pPr>
        <w:pStyle w:val="Heading1"/>
        <w:rPr>
          <w:color w:val="auto"/>
        </w:rPr>
      </w:pPr>
      <w:bookmarkStart w:id="16" w:name="_Toc110585364"/>
      <w:bookmarkEnd w:id="8"/>
      <w:r w:rsidRPr="00B16FCA">
        <w:rPr>
          <w:color w:val="auto"/>
        </w:rPr>
        <w:lastRenderedPageBreak/>
        <w:t>In</w:t>
      </w:r>
      <w:r w:rsidR="00023AE3" w:rsidRPr="00B16FCA">
        <w:rPr>
          <w:color w:val="auto"/>
        </w:rPr>
        <w:t>tegrated Strategic Planning</w:t>
      </w:r>
      <w:bookmarkEnd w:id="16"/>
    </w:p>
    <w:p w14:paraId="05C8C7A1" w14:textId="4125F64E" w:rsidR="007F0ED3" w:rsidRDefault="007F0ED3" w:rsidP="00F31F6F">
      <w:pPr>
        <w:pStyle w:val="Heading2"/>
        <w:spacing w:after="100" w:afterAutospacing="1"/>
        <w:rPr>
          <w:sz w:val="25"/>
          <w:szCs w:val="25"/>
        </w:rPr>
      </w:pPr>
      <w:bookmarkStart w:id="17" w:name="_Toc110585365"/>
      <w:r>
        <w:rPr>
          <w:sz w:val="25"/>
          <w:szCs w:val="25"/>
        </w:rPr>
        <w:t>Background</w:t>
      </w:r>
      <w:bookmarkEnd w:id="17"/>
    </w:p>
    <w:p w14:paraId="029F1FA4" w14:textId="76CB65D9" w:rsidR="00023AE3" w:rsidRPr="0042076D" w:rsidRDefault="00023AE3" w:rsidP="006072B3">
      <w:pPr>
        <w:jc w:val="both"/>
        <w:rPr>
          <w:sz w:val="19"/>
          <w:szCs w:val="19"/>
        </w:rPr>
      </w:pPr>
      <w:r w:rsidRPr="0042076D">
        <w:rPr>
          <w:sz w:val="19"/>
          <w:szCs w:val="19"/>
        </w:rPr>
        <w:t xml:space="preserve">The </w:t>
      </w:r>
      <w:r w:rsidR="00545471" w:rsidRPr="0042076D">
        <w:rPr>
          <w:rFonts w:ascii="Segoe UI" w:eastAsia="Times New Roman" w:hAnsi="Segoe UI" w:cs="Times New Roman"/>
          <w:sz w:val="19"/>
          <w:szCs w:val="19"/>
        </w:rPr>
        <w:t xml:space="preserve">Integrated Planning and Reporting </w:t>
      </w:r>
      <w:r w:rsidRPr="0042076D">
        <w:rPr>
          <w:sz w:val="19"/>
          <w:szCs w:val="19"/>
        </w:rPr>
        <w:t>Framework outlines the method to achieve a sustainable local government through adopting a holistic approach to planning and reporting.</w:t>
      </w:r>
    </w:p>
    <w:p w14:paraId="2D8D9A3D" w14:textId="77777777" w:rsidR="00023AE3" w:rsidRPr="0042076D" w:rsidRDefault="00023AE3" w:rsidP="006072B3">
      <w:pPr>
        <w:jc w:val="both"/>
        <w:rPr>
          <w:rFonts w:ascii="Segoe UI" w:eastAsia="Times New Roman" w:hAnsi="Segoe UI" w:cs="Times New Roman"/>
          <w:sz w:val="19"/>
          <w:szCs w:val="19"/>
        </w:rPr>
      </w:pPr>
      <w:r w:rsidRPr="0042076D">
        <w:rPr>
          <w:rFonts w:ascii="Segoe UI" w:eastAsia="Times New Roman" w:hAnsi="Segoe UI" w:cs="Times New Roman"/>
          <w:sz w:val="19"/>
          <w:szCs w:val="19"/>
        </w:rPr>
        <w:t>It involves improving integration of various statutory planning and reporting processes undertaken by the local government through streamlining business and reporting processes with the involvement of the community.</w:t>
      </w:r>
    </w:p>
    <w:p w14:paraId="2C62F0D4" w14:textId="77777777" w:rsidR="006462ED" w:rsidRPr="0042076D" w:rsidRDefault="006072B3" w:rsidP="006072B3">
      <w:pPr>
        <w:jc w:val="both"/>
        <w:rPr>
          <w:rFonts w:ascii="Segoe UI" w:eastAsia="Times New Roman" w:hAnsi="Segoe UI" w:cs="Times New Roman"/>
          <w:sz w:val="19"/>
          <w:szCs w:val="19"/>
        </w:rPr>
      </w:pPr>
      <w:r w:rsidRPr="0042076D">
        <w:rPr>
          <w:rFonts w:ascii="Segoe UI" w:eastAsia="Times New Roman" w:hAnsi="Segoe UI" w:cs="Times New Roman"/>
          <w:sz w:val="19"/>
          <w:szCs w:val="19"/>
        </w:rPr>
        <w:t>A key element of the Integrated Planning and Reporting Framework is the</w:t>
      </w:r>
      <w:r w:rsidR="006462ED" w:rsidRPr="0042076D">
        <w:rPr>
          <w:rFonts w:ascii="Segoe UI" w:eastAsia="Times New Roman" w:hAnsi="Segoe UI" w:cs="Times New Roman"/>
          <w:sz w:val="19"/>
          <w:szCs w:val="19"/>
        </w:rPr>
        <w:t xml:space="preserve"> </w:t>
      </w:r>
      <w:proofErr w:type="gramStart"/>
      <w:r w:rsidR="006462ED" w:rsidRPr="0042076D">
        <w:rPr>
          <w:rFonts w:ascii="Segoe UI" w:eastAsia="Times New Roman" w:hAnsi="Segoe UI" w:cs="Times New Roman"/>
          <w:sz w:val="19"/>
          <w:szCs w:val="19"/>
        </w:rPr>
        <w:t>Long Term</w:t>
      </w:r>
      <w:proofErr w:type="gramEnd"/>
      <w:r w:rsidR="006462ED" w:rsidRPr="0042076D">
        <w:rPr>
          <w:rFonts w:ascii="Segoe UI" w:eastAsia="Times New Roman" w:hAnsi="Segoe UI" w:cs="Times New Roman"/>
          <w:sz w:val="19"/>
          <w:szCs w:val="19"/>
        </w:rPr>
        <w:t xml:space="preserve"> Financi</w:t>
      </w:r>
      <w:r w:rsidRPr="0042076D">
        <w:rPr>
          <w:rFonts w:ascii="Segoe UI" w:eastAsia="Times New Roman" w:hAnsi="Segoe UI" w:cs="Times New Roman"/>
          <w:sz w:val="19"/>
          <w:szCs w:val="19"/>
        </w:rPr>
        <w:t xml:space="preserve">al Plan. It enables the City to set priorities, based on resourcing capabilities for </w:t>
      </w:r>
      <w:proofErr w:type="gramStart"/>
      <w:r w:rsidRPr="0042076D">
        <w:rPr>
          <w:rFonts w:ascii="Segoe UI" w:eastAsia="Times New Roman" w:hAnsi="Segoe UI" w:cs="Times New Roman"/>
          <w:sz w:val="19"/>
          <w:szCs w:val="19"/>
        </w:rPr>
        <w:t>sh</w:t>
      </w:r>
      <w:r w:rsidR="0042076D">
        <w:rPr>
          <w:rFonts w:ascii="Segoe UI" w:eastAsia="Times New Roman" w:hAnsi="Segoe UI" w:cs="Times New Roman"/>
          <w:sz w:val="19"/>
          <w:szCs w:val="19"/>
        </w:rPr>
        <w:t>ort, medium and</w:t>
      </w:r>
      <w:r w:rsidRPr="0042076D">
        <w:rPr>
          <w:rFonts w:ascii="Segoe UI" w:eastAsia="Times New Roman" w:hAnsi="Segoe UI" w:cs="Times New Roman"/>
          <w:sz w:val="19"/>
          <w:szCs w:val="19"/>
        </w:rPr>
        <w:t xml:space="preserve"> long term</w:t>
      </w:r>
      <w:proofErr w:type="gramEnd"/>
      <w:r w:rsidRPr="0042076D">
        <w:rPr>
          <w:rFonts w:ascii="Segoe UI" w:eastAsia="Times New Roman" w:hAnsi="Segoe UI" w:cs="Times New Roman"/>
          <w:sz w:val="19"/>
          <w:szCs w:val="19"/>
        </w:rPr>
        <w:t xml:space="preserve"> delivery of the community’s requirements. </w:t>
      </w:r>
    </w:p>
    <w:p w14:paraId="6ABDB740" w14:textId="35290E8F" w:rsidR="00765154" w:rsidRPr="00A977BD" w:rsidRDefault="003F63E7" w:rsidP="00F31F6F">
      <w:pPr>
        <w:pStyle w:val="Heading2"/>
        <w:spacing w:after="100" w:afterAutospacing="1"/>
        <w:rPr>
          <w:sz w:val="25"/>
          <w:szCs w:val="25"/>
        </w:rPr>
      </w:pPr>
      <w:bookmarkStart w:id="18" w:name="_Toc110585366"/>
      <w:r w:rsidRPr="00A977BD">
        <w:rPr>
          <w:sz w:val="25"/>
          <w:szCs w:val="25"/>
        </w:rPr>
        <w:t>Strategic Directions</w:t>
      </w:r>
      <w:bookmarkEnd w:id="18"/>
    </w:p>
    <w:p w14:paraId="0B2C01F9" w14:textId="77777777" w:rsidR="003F63E7" w:rsidRPr="00194100" w:rsidRDefault="003F63E7" w:rsidP="00DD03D3">
      <w:pPr>
        <w:rPr>
          <w:i/>
        </w:rPr>
      </w:pPr>
      <w:bookmarkStart w:id="19" w:name="_Toc33597443"/>
      <w:r w:rsidRPr="00194100">
        <w:rPr>
          <w:i/>
        </w:rPr>
        <w:t>Our Vision: Australia’s most liveable regional city</w:t>
      </w:r>
      <w:bookmarkEnd w:id="19"/>
    </w:p>
    <w:p w14:paraId="32545A44" w14:textId="6A671352" w:rsidR="003F63E7" w:rsidRPr="0042076D" w:rsidRDefault="003F63E7" w:rsidP="003F63E7">
      <w:pPr>
        <w:jc w:val="both"/>
        <w:rPr>
          <w:sz w:val="19"/>
          <w:szCs w:val="19"/>
        </w:rPr>
      </w:pPr>
      <w:r w:rsidRPr="0042076D">
        <w:rPr>
          <w:sz w:val="19"/>
          <w:szCs w:val="19"/>
        </w:rPr>
        <w:t xml:space="preserve">The principal guidelines for the </w:t>
      </w:r>
      <w:proofErr w:type="gramStart"/>
      <w:r w:rsidRPr="0042076D">
        <w:rPr>
          <w:sz w:val="19"/>
          <w:szCs w:val="19"/>
        </w:rPr>
        <w:t>Long Term</w:t>
      </w:r>
      <w:proofErr w:type="gramEnd"/>
      <w:r w:rsidRPr="0042076D">
        <w:rPr>
          <w:sz w:val="19"/>
          <w:szCs w:val="19"/>
        </w:rPr>
        <w:t xml:space="preserve"> Financial Plan are provided by the City of Karr</w:t>
      </w:r>
      <w:r w:rsidR="00C60F46">
        <w:rPr>
          <w:sz w:val="19"/>
          <w:szCs w:val="19"/>
        </w:rPr>
        <w:t>atha Strategic Community Plan</w:t>
      </w:r>
      <w:r w:rsidRPr="0042076D">
        <w:rPr>
          <w:sz w:val="19"/>
          <w:szCs w:val="19"/>
        </w:rPr>
        <w:t>.</w:t>
      </w:r>
    </w:p>
    <w:p w14:paraId="2248142A" w14:textId="052ECF34" w:rsidR="00551014" w:rsidRPr="002044EC" w:rsidRDefault="00780020" w:rsidP="00BC63B1">
      <w:pPr>
        <w:jc w:val="both"/>
        <w:rPr>
          <w:sz w:val="19"/>
          <w:szCs w:val="19"/>
        </w:rPr>
      </w:pPr>
      <w:r w:rsidRPr="0042076D">
        <w:rPr>
          <w:sz w:val="19"/>
          <w:szCs w:val="19"/>
        </w:rPr>
        <w:t>The Strategic Community Plan</w:t>
      </w:r>
      <w:r w:rsidR="000F7232">
        <w:rPr>
          <w:sz w:val="19"/>
          <w:szCs w:val="19"/>
        </w:rPr>
        <w:t xml:space="preserve"> 2020-2030</w:t>
      </w:r>
      <w:r w:rsidRPr="0042076D">
        <w:rPr>
          <w:sz w:val="19"/>
          <w:szCs w:val="19"/>
        </w:rPr>
        <w:t xml:space="preserve"> outlines the future of the C</w:t>
      </w:r>
      <w:r w:rsidR="0042076D">
        <w:rPr>
          <w:sz w:val="19"/>
          <w:szCs w:val="19"/>
        </w:rPr>
        <w:t xml:space="preserve">ity of Karratha </w:t>
      </w:r>
      <w:r w:rsidR="000F7232">
        <w:rPr>
          <w:sz w:val="19"/>
          <w:szCs w:val="19"/>
        </w:rPr>
        <w:t>over a 10-</w:t>
      </w:r>
      <w:r w:rsidRPr="0042076D">
        <w:rPr>
          <w:sz w:val="19"/>
          <w:szCs w:val="19"/>
        </w:rPr>
        <w:t>year</w:t>
      </w:r>
      <w:r w:rsidR="000F7232">
        <w:rPr>
          <w:sz w:val="19"/>
          <w:szCs w:val="19"/>
        </w:rPr>
        <w:t xml:space="preserve"> period</w:t>
      </w:r>
      <w:r w:rsidR="0042076D">
        <w:rPr>
          <w:sz w:val="19"/>
          <w:szCs w:val="19"/>
        </w:rPr>
        <w:t>,</w:t>
      </w:r>
      <w:r w:rsidRPr="0042076D">
        <w:rPr>
          <w:sz w:val="19"/>
          <w:szCs w:val="19"/>
        </w:rPr>
        <w:t xml:space="preserve"> focusing on the development and support of our local community, the growth of our economy and building a sustainable, attractive and exciting place to live, work and play. </w:t>
      </w:r>
    </w:p>
    <w:p w14:paraId="68F9CF13" w14:textId="09BC9BFC" w:rsidR="00BC63B1" w:rsidRDefault="00780020" w:rsidP="00BC63B1">
      <w:pPr>
        <w:jc w:val="both"/>
        <w:rPr>
          <w:sz w:val="19"/>
          <w:szCs w:val="19"/>
        </w:rPr>
      </w:pPr>
      <w:r w:rsidRPr="0042076D">
        <w:rPr>
          <w:sz w:val="19"/>
          <w:szCs w:val="19"/>
        </w:rPr>
        <w:t xml:space="preserve">The objective of a Strategic Community Plan is to engage the community in planning for the future of the local government area. It involves setting priorities with the community for the future through aligning the community’s vision with a clear strategic direction for the </w:t>
      </w:r>
      <w:proofErr w:type="gramStart"/>
      <w:r w:rsidRPr="0042076D">
        <w:rPr>
          <w:sz w:val="19"/>
          <w:szCs w:val="19"/>
        </w:rPr>
        <w:t>City</w:t>
      </w:r>
      <w:proofErr w:type="gramEnd"/>
      <w:r w:rsidRPr="0042076D">
        <w:rPr>
          <w:sz w:val="19"/>
          <w:szCs w:val="19"/>
        </w:rPr>
        <w:t xml:space="preserve">. </w:t>
      </w:r>
    </w:p>
    <w:p w14:paraId="528A0A28" w14:textId="77777777" w:rsidR="00BC63B1" w:rsidRDefault="00BC63B1" w:rsidP="00BC63B1">
      <w:pPr>
        <w:jc w:val="both"/>
        <w:rPr>
          <w:sz w:val="19"/>
          <w:szCs w:val="19"/>
        </w:rPr>
      </w:pPr>
      <w:r>
        <w:rPr>
          <w:sz w:val="19"/>
          <w:szCs w:val="19"/>
        </w:rPr>
        <w:t>The Strategic Community Plan comprises four key strategic pillars. These themes form the basis of the identified priorities and include our:</w:t>
      </w:r>
    </w:p>
    <w:p w14:paraId="14B47CD9" w14:textId="77777777" w:rsidR="00BC63B1" w:rsidRDefault="00BC63B1" w:rsidP="002044EC">
      <w:pPr>
        <w:pStyle w:val="ListParagraph"/>
        <w:numPr>
          <w:ilvl w:val="0"/>
          <w:numId w:val="10"/>
        </w:numPr>
        <w:rPr>
          <w:sz w:val="19"/>
          <w:szCs w:val="19"/>
        </w:rPr>
      </w:pPr>
      <w:r>
        <w:rPr>
          <w:sz w:val="19"/>
          <w:szCs w:val="19"/>
        </w:rPr>
        <w:t xml:space="preserve">Community – </w:t>
      </w:r>
      <w:r w:rsidRPr="00C16358">
        <w:rPr>
          <w:i/>
          <w:iCs/>
          <w:sz w:val="19"/>
          <w:szCs w:val="19"/>
        </w:rPr>
        <w:t>inclusive and engaged</w:t>
      </w:r>
    </w:p>
    <w:p w14:paraId="6B263BEA" w14:textId="77777777" w:rsidR="00BC63B1" w:rsidRDefault="00BC63B1" w:rsidP="002044EC">
      <w:pPr>
        <w:pStyle w:val="ListParagraph"/>
        <w:numPr>
          <w:ilvl w:val="0"/>
          <w:numId w:val="10"/>
        </w:numPr>
        <w:rPr>
          <w:sz w:val="19"/>
          <w:szCs w:val="19"/>
        </w:rPr>
      </w:pPr>
      <w:r>
        <w:rPr>
          <w:sz w:val="19"/>
          <w:szCs w:val="19"/>
        </w:rPr>
        <w:t xml:space="preserve">Economy – </w:t>
      </w:r>
      <w:r w:rsidRPr="00C16358">
        <w:rPr>
          <w:i/>
          <w:iCs/>
          <w:sz w:val="19"/>
          <w:szCs w:val="19"/>
        </w:rPr>
        <w:t>well managed and diversified</w:t>
      </w:r>
    </w:p>
    <w:p w14:paraId="34D56ADB" w14:textId="77777777" w:rsidR="00BC63B1" w:rsidRDefault="00BC63B1" w:rsidP="002044EC">
      <w:pPr>
        <w:pStyle w:val="ListParagraph"/>
        <w:numPr>
          <w:ilvl w:val="0"/>
          <w:numId w:val="10"/>
        </w:numPr>
        <w:rPr>
          <w:sz w:val="19"/>
          <w:szCs w:val="19"/>
        </w:rPr>
      </w:pPr>
      <w:r>
        <w:rPr>
          <w:sz w:val="19"/>
          <w:szCs w:val="19"/>
        </w:rPr>
        <w:t xml:space="preserve">Environment – </w:t>
      </w:r>
      <w:r w:rsidRPr="00C16358">
        <w:rPr>
          <w:i/>
          <w:iCs/>
          <w:sz w:val="19"/>
          <w:szCs w:val="19"/>
        </w:rPr>
        <w:t>thriving and sustainable</w:t>
      </w:r>
    </w:p>
    <w:p w14:paraId="61BBF4F8" w14:textId="5AD7C6CD" w:rsidR="00BC63B1" w:rsidRPr="002044EC" w:rsidRDefault="00BC63B1" w:rsidP="002044EC">
      <w:pPr>
        <w:pStyle w:val="ListParagraph"/>
        <w:numPr>
          <w:ilvl w:val="0"/>
          <w:numId w:val="10"/>
        </w:numPr>
        <w:rPr>
          <w:sz w:val="19"/>
          <w:szCs w:val="19"/>
        </w:rPr>
      </w:pPr>
      <w:r>
        <w:rPr>
          <w:sz w:val="19"/>
          <w:szCs w:val="19"/>
        </w:rPr>
        <w:t xml:space="preserve">Leadership – </w:t>
      </w:r>
      <w:r w:rsidRPr="00C16358">
        <w:rPr>
          <w:i/>
          <w:iCs/>
          <w:sz w:val="19"/>
          <w:szCs w:val="19"/>
        </w:rPr>
        <w:t>proactive and accountable</w:t>
      </w:r>
    </w:p>
    <w:p w14:paraId="3102F639" w14:textId="77777777" w:rsidR="0042076D" w:rsidRPr="0042076D" w:rsidRDefault="00780020" w:rsidP="00780020">
      <w:pPr>
        <w:jc w:val="both"/>
        <w:rPr>
          <w:i/>
          <w:sz w:val="19"/>
          <w:szCs w:val="19"/>
        </w:rPr>
      </w:pPr>
      <w:r w:rsidRPr="0042076D">
        <w:rPr>
          <w:sz w:val="19"/>
          <w:szCs w:val="19"/>
        </w:rPr>
        <w:t xml:space="preserve">The </w:t>
      </w:r>
      <w:proofErr w:type="gramStart"/>
      <w:r w:rsidRPr="0042076D">
        <w:rPr>
          <w:sz w:val="19"/>
          <w:szCs w:val="19"/>
        </w:rPr>
        <w:t>Long Term</w:t>
      </w:r>
      <w:proofErr w:type="gramEnd"/>
      <w:r w:rsidRPr="0042076D">
        <w:rPr>
          <w:sz w:val="19"/>
          <w:szCs w:val="19"/>
        </w:rPr>
        <w:t xml:space="preserve"> Financial Plan is an informing strategy to assist with recognising financial resources required for achieving the vision of being </w:t>
      </w:r>
      <w:r w:rsidRPr="0042076D">
        <w:rPr>
          <w:i/>
          <w:sz w:val="19"/>
          <w:szCs w:val="19"/>
        </w:rPr>
        <w:t>Australia’s most liveable regional city.</w:t>
      </w:r>
    </w:p>
    <w:p w14:paraId="59ACBAFA" w14:textId="77777777" w:rsidR="00780020" w:rsidRDefault="00CF1379" w:rsidP="00023AE3">
      <w:pPr>
        <w:rPr>
          <w:rFonts w:ascii="Segoe UI" w:eastAsia="Times New Roman" w:hAnsi="Segoe UI" w:cs="Times New Roman"/>
        </w:rPr>
      </w:pPr>
      <w:r w:rsidRPr="0042076D">
        <w:rPr>
          <w:noProof/>
          <w:sz w:val="19"/>
          <w:szCs w:val="19"/>
          <w:lang w:eastAsia="en-AU"/>
        </w:rPr>
        <mc:AlternateContent>
          <mc:Choice Requires="wpg">
            <w:drawing>
              <wp:anchor distT="0" distB="0" distL="114300" distR="114300" simplePos="0" relativeHeight="251658240" behindDoc="0" locked="0" layoutInCell="1" allowOverlap="1" wp14:anchorId="6CA6068C" wp14:editId="38561984">
                <wp:simplePos x="0" y="0"/>
                <wp:positionH relativeFrom="column">
                  <wp:posOffset>800132</wp:posOffset>
                </wp:positionH>
                <wp:positionV relativeFrom="paragraph">
                  <wp:posOffset>8712</wp:posOffset>
                </wp:positionV>
                <wp:extent cx="3524390" cy="3352183"/>
                <wp:effectExtent l="0" t="0" r="19050" b="635"/>
                <wp:wrapNone/>
                <wp:docPr id="323" name="Group 323"/>
                <wp:cNvGraphicFramePr/>
                <a:graphic xmlns:a="http://schemas.openxmlformats.org/drawingml/2006/main">
                  <a:graphicData uri="http://schemas.microsoft.com/office/word/2010/wordprocessingGroup">
                    <wpg:wgp>
                      <wpg:cNvGrpSpPr/>
                      <wpg:grpSpPr>
                        <a:xfrm>
                          <a:off x="0" y="0"/>
                          <a:ext cx="3524390" cy="3352183"/>
                          <a:chOff x="0" y="45072"/>
                          <a:chExt cx="3524684" cy="3352561"/>
                        </a:xfrm>
                      </wpg:grpSpPr>
                      <wps:wsp>
                        <wps:cNvPr id="322" name="Freeform 318"/>
                        <wps:cNvSpPr>
                          <a:spLocks/>
                        </wps:cNvSpPr>
                        <wps:spPr bwMode="auto">
                          <a:xfrm rot="219051">
                            <a:off x="0" y="1613140"/>
                            <a:ext cx="1738121" cy="1728085"/>
                          </a:xfrm>
                          <a:custGeom>
                            <a:avLst/>
                            <a:gdLst>
                              <a:gd name="T0" fmla="+- 0 2553 1921"/>
                              <a:gd name="T1" fmla="*/ T0 w 2985"/>
                              <a:gd name="T2" fmla="+- 0 12297 12297"/>
                              <a:gd name="T3" fmla="*/ 12297 h 3298"/>
                              <a:gd name="T4" fmla="+- 0 1928 1921"/>
                              <a:gd name="T5" fmla="*/ T4 w 2985"/>
                              <a:gd name="T6" fmla="+- 0 12343 12297"/>
                              <a:gd name="T7" fmla="*/ 12343 h 3298"/>
                              <a:gd name="T8" fmla="+- 0 1921 1921"/>
                              <a:gd name="T9" fmla="*/ T8 w 2985"/>
                              <a:gd name="T10" fmla="+- 0 12585 12297"/>
                              <a:gd name="T11" fmla="*/ 12585 h 3298"/>
                              <a:gd name="T12" fmla="+- 0 1934 1921"/>
                              <a:gd name="T13" fmla="*/ T12 w 2985"/>
                              <a:gd name="T14" fmla="+- 0 12824 12297"/>
                              <a:gd name="T15" fmla="*/ 12824 h 3298"/>
                              <a:gd name="T16" fmla="+- 0 1964 1921"/>
                              <a:gd name="T17" fmla="*/ T16 w 2985"/>
                              <a:gd name="T18" fmla="+- 0 13058 12297"/>
                              <a:gd name="T19" fmla="*/ 13058 h 3298"/>
                              <a:gd name="T20" fmla="+- 0 2013 1921"/>
                              <a:gd name="T21" fmla="*/ T20 w 2985"/>
                              <a:gd name="T22" fmla="+- 0 13287 12297"/>
                              <a:gd name="T23" fmla="*/ 13287 h 3298"/>
                              <a:gd name="T24" fmla="+- 0 2078 1921"/>
                              <a:gd name="T25" fmla="*/ T24 w 2985"/>
                              <a:gd name="T26" fmla="+- 0 13510 12297"/>
                              <a:gd name="T27" fmla="*/ 13510 h 3298"/>
                              <a:gd name="T28" fmla="+- 0 2159 1921"/>
                              <a:gd name="T29" fmla="*/ T28 w 2985"/>
                              <a:gd name="T30" fmla="+- 0 13727 12297"/>
                              <a:gd name="T31" fmla="*/ 13727 h 3298"/>
                              <a:gd name="T32" fmla="+- 0 2257 1921"/>
                              <a:gd name="T33" fmla="*/ T32 w 2985"/>
                              <a:gd name="T34" fmla="+- 0 13935 12297"/>
                              <a:gd name="T35" fmla="*/ 13935 h 3298"/>
                              <a:gd name="T36" fmla="+- 0 2369 1921"/>
                              <a:gd name="T37" fmla="*/ T36 w 2985"/>
                              <a:gd name="T38" fmla="+- 0 14135 12297"/>
                              <a:gd name="T39" fmla="*/ 14135 h 3298"/>
                              <a:gd name="T40" fmla="+- 0 2495 1921"/>
                              <a:gd name="T41" fmla="*/ T40 w 2985"/>
                              <a:gd name="T42" fmla="+- 0 14326 12297"/>
                              <a:gd name="T43" fmla="*/ 14326 h 3298"/>
                              <a:gd name="T44" fmla="+- 0 2636 1921"/>
                              <a:gd name="T45" fmla="*/ T44 w 2985"/>
                              <a:gd name="T46" fmla="+- 0 14507 12297"/>
                              <a:gd name="T47" fmla="*/ 14507 h 3298"/>
                              <a:gd name="T48" fmla="+- 0 2789 1921"/>
                              <a:gd name="T49" fmla="*/ T48 w 2985"/>
                              <a:gd name="T50" fmla="+- 0 14677 12297"/>
                              <a:gd name="T51" fmla="*/ 14677 h 3298"/>
                              <a:gd name="T52" fmla="+- 0 2955 1921"/>
                              <a:gd name="T53" fmla="*/ T52 w 2985"/>
                              <a:gd name="T54" fmla="+- 0 14835 12297"/>
                              <a:gd name="T55" fmla="*/ 14835 h 3298"/>
                              <a:gd name="T56" fmla="+- 0 3133 1921"/>
                              <a:gd name="T57" fmla="*/ T56 w 2985"/>
                              <a:gd name="T58" fmla="+- 0 14981 12297"/>
                              <a:gd name="T59" fmla="*/ 14981 h 3298"/>
                              <a:gd name="T60" fmla="+- 0 3322 1921"/>
                              <a:gd name="T61" fmla="*/ T60 w 2985"/>
                              <a:gd name="T62" fmla="+- 0 15113 12297"/>
                              <a:gd name="T63" fmla="*/ 15113 h 3298"/>
                              <a:gd name="T64" fmla="+- 0 3521 1921"/>
                              <a:gd name="T65" fmla="*/ T64 w 2985"/>
                              <a:gd name="T66" fmla="+- 0 15232 12297"/>
                              <a:gd name="T67" fmla="*/ 15232 h 3298"/>
                              <a:gd name="T68" fmla="+- 0 3731 1921"/>
                              <a:gd name="T69" fmla="*/ T68 w 2985"/>
                              <a:gd name="T70" fmla="+- 0 15336 12297"/>
                              <a:gd name="T71" fmla="*/ 15336 h 3298"/>
                              <a:gd name="T72" fmla="+- 0 3949 1921"/>
                              <a:gd name="T73" fmla="*/ T72 w 2985"/>
                              <a:gd name="T74" fmla="+- 0 15424 12297"/>
                              <a:gd name="T75" fmla="*/ 15424 h 3298"/>
                              <a:gd name="T76" fmla="+- 0 4176 1921"/>
                              <a:gd name="T77" fmla="*/ T76 w 2985"/>
                              <a:gd name="T78" fmla="+- 0 15495 12297"/>
                              <a:gd name="T79" fmla="*/ 15495 h 3298"/>
                              <a:gd name="T80" fmla="+- 0 4411 1921"/>
                              <a:gd name="T81" fmla="*/ T80 w 2985"/>
                              <a:gd name="T82" fmla="+- 0 15549 12297"/>
                              <a:gd name="T83" fmla="*/ 15549 h 3298"/>
                              <a:gd name="T84" fmla="+- 0 4654 1921"/>
                              <a:gd name="T85" fmla="*/ T84 w 2985"/>
                              <a:gd name="T86" fmla="+- 0 15586 12297"/>
                              <a:gd name="T87" fmla="*/ 15586 h 3298"/>
                              <a:gd name="T88" fmla="+- 0 4753 1921"/>
                              <a:gd name="T89" fmla="*/ T88 w 2985"/>
                              <a:gd name="T90" fmla="+- 0 15594 12297"/>
                              <a:gd name="T91" fmla="*/ 15594 h 3298"/>
                              <a:gd name="T92" fmla="+- 0 4717 1921"/>
                              <a:gd name="T93" fmla="*/ T92 w 2985"/>
                              <a:gd name="T94" fmla="+- 0 15007 12297"/>
                              <a:gd name="T95" fmla="*/ 15007 h 3298"/>
                              <a:gd name="T96" fmla="+- 0 4905 1921"/>
                              <a:gd name="T97" fmla="*/ T96 w 2985"/>
                              <a:gd name="T98" fmla="+- 0 14383 12297"/>
                              <a:gd name="T99" fmla="*/ 14383 h 3298"/>
                              <a:gd name="T100" fmla="+- 0 4826 1921"/>
                              <a:gd name="T101" fmla="*/ T100 w 2985"/>
                              <a:gd name="T102" fmla="+- 0 14378 12297"/>
                              <a:gd name="T103" fmla="*/ 14378 h 3298"/>
                              <a:gd name="T104" fmla="+- 0 4660 1921"/>
                              <a:gd name="T105" fmla="*/ T104 w 2985"/>
                              <a:gd name="T106" fmla="+- 0 14355 12297"/>
                              <a:gd name="T107" fmla="*/ 14355 h 3298"/>
                              <a:gd name="T108" fmla="+- 0 4518 1921"/>
                              <a:gd name="T109" fmla="*/ T108 w 2985"/>
                              <a:gd name="T110" fmla="+- 0 14323 12297"/>
                              <a:gd name="T111" fmla="*/ 14323 h 3298"/>
                              <a:gd name="T112" fmla="+- 0 4381 1921"/>
                              <a:gd name="T113" fmla="*/ T112 w 2985"/>
                              <a:gd name="T114" fmla="+- 0 14281 12297"/>
                              <a:gd name="T115" fmla="*/ 14281 h 3298"/>
                              <a:gd name="T116" fmla="+- 0 4250 1921"/>
                              <a:gd name="T117" fmla="*/ T116 w 2985"/>
                              <a:gd name="T118" fmla="+- 0 14229 12297"/>
                              <a:gd name="T119" fmla="*/ 14229 h 3298"/>
                              <a:gd name="T120" fmla="+- 0 4124 1921"/>
                              <a:gd name="T121" fmla="*/ T120 w 2985"/>
                              <a:gd name="T122" fmla="+- 0 14168 12297"/>
                              <a:gd name="T123" fmla="*/ 14168 h 3298"/>
                              <a:gd name="T124" fmla="+- 0 4004 1921"/>
                              <a:gd name="T125" fmla="*/ T124 w 2985"/>
                              <a:gd name="T126" fmla="+- 0 14099 12297"/>
                              <a:gd name="T127" fmla="*/ 14099 h 3298"/>
                              <a:gd name="T128" fmla="+- 0 3890 1921"/>
                              <a:gd name="T129" fmla="*/ T128 w 2985"/>
                              <a:gd name="T130" fmla="+- 0 14021 12297"/>
                              <a:gd name="T131" fmla="*/ 14021 h 3298"/>
                              <a:gd name="T132" fmla="+- 0 3783 1921"/>
                              <a:gd name="T133" fmla="*/ T132 w 2985"/>
                              <a:gd name="T134" fmla="+- 0 13936 12297"/>
                              <a:gd name="T135" fmla="*/ 13936 h 3298"/>
                              <a:gd name="T136" fmla="+- 0 3683 1921"/>
                              <a:gd name="T137" fmla="*/ T136 w 2985"/>
                              <a:gd name="T138" fmla="+- 0 13843 12297"/>
                              <a:gd name="T139" fmla="*/ 13843 h 3298"/>
                              <a:gd name="T140" fmla="+- 0 3590 1921"/>
                              <a:gd name="T141" fmla="*/ T140 w 2985"/>
                              <a:gd name="T142" fmla="+- 0 13744 12297"/>
                              <a:gd name="T143" fmla="*/ 13744 h 3298"/>
                              <a:gd name="T144" fmla="+- 0 3505 1921"/>
                              <a:gd name="T145" fmla="*/ T144 w 2985"/>
                              <a:gd name="T146" fmla="+- 0 13638 12297"/>
                              <a:gd name="T147" fmla="*/ 13638 h 3298"/>
                              <a:gd name="T148" fmla="+- 0 3428 1921"/>
                              <a:gd name="T149" fmla="*/ T148 w 2985"/>
                              <a:gd name="T150" fmla="+- 0 13526 12297"/>
                              <a:gd name="T151" fmla="*/ 13526 h 3298"/>
                              <a:gd name="T152" fmla="+- 0 3359 1921"/>
                              <a:gd name="T153" fmla="*/ T152 w 2985"/>
                              <a:gd name="T154" fmla="+- 0 13409 12297"/>
                              <a:gd name="T155" fmla="*/ 13409 h 3298"/>
                              <a:gd name="T156" fmla="+- 0 3299 1921"/>
                              <a:gd name="T157" fmla="*/ T156 w 2985"/>
                              <a:gd name="T158" fmla="+- 0 13287 12297"/>
                              <a:gd name="T159" fmla="*/ 13287 h 3298"/>
                              <a:gd name="T160" fmla="+- 0 3248 1921"/>
                              <a:gd name="T161" fmla="*/ T160 w 2985"/>
                              <a:gd name="T162" fmla="+- 0 13160 12297"/>
                              <a:gd name="T163" fmla="*/ 13160 h 3298"/>
                              <a:gd name="T164" fmla="+- 0 3207 1921"/>
                              <a:gd name="T165" fmla="*/ T164 w 2985"/>
                              <a:gd name="T166" fmla="+- 0 13030 12297"/>
                              <a:gd name="T167" fmla="*/ 13030 h 3298"/>
                              <a:gd name="T168" fmla="+- 0 3175 1921"/>
                              <a:gd name="T169" fmla="*/ T168 w 2985"/>
                              <a:gd name="T170" fmla="+- 0 12895 12297"/>
                              <a:gd name="T171" fmla="*/ 12895 h 3298"/>
                              <a:gd name="T172" fmla="+- 0 3154 1921"/>
                              <a:gd name="T173" fmla="*/ T172 w 2985"/>
                              <a:gd name="T174" fmla="+- 0 12757 12297"/>
                              <a:gd name="T175" fmla="*/ 12757 h 3298"/>
                              <a:gd name="T176" fmla="+- 0 3143 1921"/>
                              <a:gd name="T177" fmla="*/ T176 w 2985"/>
                              <a:gd name="T178" fmla="+- 0 12617 12297"/>
                              <a:gd name="T179" fmla="*/ 12617 h 3298"/>
                              <a:gd name="T180" fmla="+- 0 3143 1921"/>
                              <a:gd name="T181" fmla="*/ T180 w 2985"/>
                              <a:gd name="T182" fmla="+- 0 12474 12297"/>
                              <a:gd name="T183" fmla="*/ 12474 h 3298"/>
                              <a:gd name="T184" fmla="+- 0 2553 1921"/>
                              <a:gd name="T185" fmla="*/ T184 w 2985"/>
                              <a:gd name="T186" fmla="+- 0 12297 12297"/>
                              <a:gd name="T187" fmla="*/ 12297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985" h="3298">
                                <a:moveTo>
                                  <a:pt x="632" y="0"/>
                                </a:moveTo>
                                <a:lnTo>
                                  <a:pt x="7" y="46"/>
                                </a:lnTo>
                                <a:lnTo>
                                  <a:pt x="0" y="288"/>
                                </a:lnTo>
                                <a:lnTo>
                                  <a:pt x="13" y="527"/>
                                </a:lnTo>
                                <a:lnTo>
                                  <a:pt x="43" y="761"/>
                                </a:lnTo>
                                <a:lnTo>
                                  <a:pt x="92" y="990"/>
                                </a:lnTo>
                                <a:lnTo>
                                  <a:pt x="157" y="1213"/>
                                </a:lnTo>
                                <a:lnTo>
                                  <a:pt x="238" y="1430"/>
                                </a:lnTo>
                                <a:lnTo>
                                  <a:pt x="336" y="1638"/>
                                </a:lnTo>
                                <a:lnTo>
                                  <a:pt x="448" y="1838"/>
                                </a:lnTo>
                                <a:lnTo>
                                  <a:pt x="574" y="2029"/>
                                </a:lnTo>
                                <a:lnTo>
                                  <a:pt x="715" y="2210"/>
                                </a:lnTo>
                                <a:lnTo>
                                  <a:pt x="868" y="2380"/>
                                </a:lnTo>
                                <a:lnTo>
                                  <a:pt x="1034" y="2538"/>
                                </a:lnTo>
                                <a:lnTo>
                                  <a:pt x="1212" y="2684"/>
                                </a:lnTo>
                                <a:lnTo>
                                  <a:pt x="1401" y="2816"/>
                                </a:lnTo>
                                <a:lnTo>
                                  <a:pt x="1600" y="2935"/>
                                </a:lnTo>
                                <a:lnTo>
                                  <a:pt x="1810" y="3039"/>
                                </a:lnTo>
                                <a:lnTo>
                                  <a:pt x="2028" y="3127"/>
                                </a:lnTo>
                                <a:lnTo>
                                  <a:pt x="2255" y="3198"/>
                                </a:lnTo>
                                <a:lnTo>
                                  <a:pt x="2490" y="3252"/>
                                </a:lnTo>
                                <a:lnTo>
                                  <a:pt x="2733" y="3289"/>
                                </a:lnTo>
                                <a:lnTo>
                                  <a:pt x="2832" y="3297"/>
                                </a:lnTo>
                                <a:lnTo>
                                  <a:pt x="2796" y="2710"/>
                                </a:lnTo>
                                <a:lnTo>
                                  <a:pt x="2984" y="2086"/>
                                </a:lnTo>
                                <a:lnTo>
                                  <a:pt x="2905" y="2081"/>
                                </a:lnTo>
                                <a:lnTo>
                                  <a:pt x="2739" y="2058"/>
                                </a:lnTo>
                                <a:lnTo>
                                  <a:pt x="2597" y="2026"/>
                                </a:lnTo>
                                <a:lnTo>
                                  <a:pt x="2460" y="1984"/>
                                </a:lnTo>
                                <a:lnTo>
                                  <a:pt x="2329" y="1932"/>
                                </a:lnTo>
                                <a:lnTo>
                                  <a:pt x="2203" y="1871"/>
                                </a:lnTo>
                                <a:lnTo>
                                  <a:pt x="2083" y="1802"/>
                                </a:lnTo>
                                <a:lnTo>
                                  <a:pt x="1969" y="1724"/>
                                </a:lnTo>
                                <a:lnTo>
                                  <a:pt x="1862" y="1639"/>
                                </a:lnTo>
                                <a:lnTo>
                                  <a:pt x="1762" y="1546"/>
                                </a:lnTo>
                                <a:lnTo>
                                  <a:pt x="1669" y="1447"/>
                                </a:lnTo>
                                <a:lnTo>
                                  <a:pt x="1584" y="1341"/>
                                </a:lnTo>
                                <a:lnTo>
                                  <a:pt x="1507" y="1229"/>
                                </a:lnTo>
                                <a:lnTo>
                                  <a:pt x="1438" y="1112"/>
                                </a:lnTo>
                                <a:lnTo>
                                  <a:pt x="1378" y="990"/>
                                </a:lnTo>
                                <a:lnTo>
                                  <a:pt x="1327" y="863"/>
                                </a:lnTo>
                                <a:lnTo>
                                  <a:pt x="1286" y="733"/>
                                </a:lnTo>
                                <a:lnTo>
                                  <a:pt x="1254" y="598"/>
                                </a:lnTo>
                                <a:lnTo>
                                  <a:pt x="1233" y="460"/>
                                </a:lnTo>
                                <a:lnTo>
                                  <a:pt x="1222" y="320"/>
                                </a:lnTo>
                                <a:lnTo>
                                  <a:pt x="1222" y="177"/>
                                </a:lnTo>
                                <a:lnTo>
                                  <a:pt x="632" y="0"/>
                                </a:lnTo>
                                <a:close/>
                              </a:path>
                            </a:pathLst>
                          </a:custGeom>
                          <a:solidFill>
                            <a:srgbClr val="D5C5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318"/>
                        <wps:cNvSpPr>
                          <a:spLocks/>
                        </wps:cNvSpPr>
                        <wps:spPr bwMode="auto">
                          <a:xfrm rot="10624753">
                            <a:off x="1907053" y="45072"/>
                            <a:ext cx="1595511" cy="1713884"/>
                          </a:xfrm>
                          <a:custGeom>
                            <a:avLst/>
                            <a:gdLst>
                              <a:gd name="T0" fmla="+- 0 2553 1921"/>
                              <a:gd name="T1" fmla="*/ T0 w 2985"/>
                              <a:gd name="T2" fmla="+- 0 12297 12297"/>
                              <a:gd name="T3" fmla="*/ 12297 h 3298"/>
                              <a:gd name="T4" fmla="+- 0 1928 1921"/>
                              <a:gd name="T5" fmla="*/ T4 w 2985"/>
                              <a:gd name="T6" fmla="+- 0 12343 12297"/>
                              <a:gd name="T7" fmla="*/ 12343 h 3298"/>
                              <a:gd name="T8" fmla="+- 0 1921 1921"/>
                              <a:gd name="T9" fmla="*/ T8 w 2985"/>
                              <a:gd name="T10" fmla="+- 0 12585 12297"/>
                              <a:gd name="T11" fmla="*/ 12585 h 3298"/>
                              <a:gd name="T12" fmla="+- 0 1934 1921"/>
                              <a:gd name="T13" fmla="*/ T12 w 2985"/>
                              <a:gd name="T14" fmla="+- 0 12824 12297"/>
                              <a:gd name="T15" fmla="*/ 12824 h 3298"/>
                              <a:gd name="T16" fmla="+- 0 1964 1921"/>
                              <a:gd name="T17" fmla="*/ T16 w 2985"/>
                              <a:gd name="T18" fmla="+- 0 13058 12297"/>
                              <a:gd name="T19" fmla="*/ 13058 h 3298"/>
                              <a:gd name="T20" fmla="+- 0 2013 1921"/>
                              <a:gd name="T21" fmla="*/ T20 w 2985"/>
                              <a:gd name="T22" fmla="+- 0 13287 12297"/>
                              <a:gd name="T23" fmla="*/ 13287 h 3298"/>
                              <a:gd name="T24" fmla="+- 0 2078 1921"/>
                              <a:gd name="T25" fmla="*/ T24 w 2985"/>
                              <a:gd name="T26" fmla="+- 0 13510 12297"/>
                              <a:gd name="T27" fmla="*/ 13510 h 3298"/>
                              <a:gd name="T28" fmla="+- 0 2159 1921"/>
                              <a:gd name="T29" fmla="*/ T28 w 2985"/>
                              <a:gd name="T30" fmla="+- 0 13727 12297"/>
                              <a:gd name="T31" fmla="*/ 13727 h 3298"/>
                              <a:gd name="T32" fmla="+- 0 2257 1921"/>
                              <a:gd name="T33" fmla="*/ T32 w 2985"/>
                              <a:gd name="T34" fmla="+- 0 13935 12297"/>
                              <a:gd name="T35" fmla="*/ 13935 h 3298"/>
                              <a:gd name="T36" fmla="+- 0 2369 1921"/>
                              <a:gd name="T37" fmla="*/ T36 w 2985"/>
                              <a:gd name="T38" fmla="+- 0 14135 12297"/>
                              <a:gd name="T39" fmla="*/ 14135 h 3298"/>
                              <a:gd name="T40" fmla="+- 0 2495 1921"/>
                              <a:gd name="T41" fmla="*/ T40 w 2985"/>
                              <a:gd name="T42" fmla="+- 0 14326 12297"/>
                              <a:gd name="T43" fmla="*/ 14326 h 3298"/>
                              <a:gd name="T44" fmla="+- 0 2636 1921"/>
                              <a:gd name="T45" fmla="*/ T44 w 2985"/>
                              <a:gd name="T46" fmla="+- 0 14507 12297"/>
                              <a:gd name="T47" fmla="*/ 14507 h 3298"/>
                              <a:gd name="T48" fmla="+- 0 2789 1921"/>
                              <a:gd name="T49" fmla="*/ T48 w 2985"/>
                              <a:gd name="T50" fmla="+- 0 14677 12297"/>
                              <a:gd name="T51" fmla="*/ 14677 h 3298"/>
                              <a:gd name="T52" fmla="+- 0 2955 1921"/>
                              <a:gd name="T53" fmla="*/ T52 w 2985"/>
                              <a:gd name="T54" fmla="+- 0 14835 12297"/>
                              <a:gd name="T55" fmla="*/ 14835 h 3298"/>
                              <a:gd name="T56" fmla="+- 0 3133 1921"/>
                              <a:gd name="T57" fmla="*/ T56 w 2985"/>
                              <a:gd name="T58" fmla="+- 0 14981 12297"/>
                              <a:gd name="T59" fmla="*/ 14981 h 3298"/>
                              <a:gd name="T60" fmla="+- 0 3322 1921"/>
                              <a:gd name="T61" fmla="*/ T60 w 2985"/>
                              <a:gd name="T62" fmla="+- 0 15113 12297"/>
                              <a:gd name="T63" fmla="*/ 15113 h 3298"/>
                              <a:gd name="T64" fmla="+- 0 3521 1921"/>
                              <a:gd name="T65" fmla="*/ T64 w 2985"/>
                              <a:gd name="T66" fmla="+- 0 15232 12297"/>
                              <a:gd name="T67" fmla="*/ 15232 h 3298"/>
                              <a:gd name="T68" fmla="+- 0 3731 1921"/>
                              <a:gd name="T69" fmla="*/ T68 w 2985"/>
                              <a:gd name="T70" fmla="+- 0 15336 12297"/>
                              <a:gd name="T71" fmla="*/ 15336 h 3298"/>
                              <a:gd name="T72" fmla="+- 0 3949 1921"/>
                              <a:gd name="T73" fmla="*/ T72 w 2985"/>
                              <a:gd name="T74" fmla="+- 0 15424 12297"/>
                              <a:gd name="T75" fmla="*/ 15424 h 3298"/>
                              <a:gd name="T76" fmla="+- 0 4176 1921"/>
                              <a:gd name="T77" fmla="*/ T76 w 2985"/>
                              <a:gd name="T78" fmla="+- 0 15495 12297"/>
                              <a:gd name="T79" fmla="*/ 15495 h 3298"/>
                              <a:gd name="T80" fmla="+- 0 4411 1921"/>
                              <a:gd name="T81" fmla="*/ T80 w 2985"/>
                              <a:gd name="T82" fmla="+- 0 15549 12297"/>
                              <a:gd name="T83" fmla="*/ 15549 h 3298"/>
                              <a:gd name="T84" fmla="+- 0 4654 1921"/>
                              <a:gd name="T85" fmla="*/ T84 w 2985"/>
                              <a:gd name="T86" fmla="+- 0 15586 12297"/>
                              <a:gd name="T87" fmla="*/ 15586 h 3298"/>
                              <a:gd name="T88" fmla="+- 0 4753 1921"/>
                              <a:gd name="T89" fmla="*/ T88 w 2985"/>
                              <a:gd name="T90" fmla="+- 0 15594 12297"/>
                              <a:gd name="T91" fmla="*/ 15594 h 3298"/>
                              <a:gd name="T92" fmla="+- 0 4717 1921"/>
                              <a:gd name="T93" fmla="*/ T92 w 2985"/>
                              <a:gd name="T94" fmla="+- 0 15007 12297"/>
                              <a:gd name="T95" fmla="*/ 15007 h 3298"/>
                              <a:gd name="T96" fmla="+- 0 4905 1921"/>
                              <a:gd name="T97" fmla="*/ T96 w 2985"/>
                              <a:gd name="T98" fmla="+- 0 14383 12297"/>
                              <a:gd name="T99" fmla="*/ 14383 h 3298"/>
                              <a:gd name="T100" fmla="+- 0 4826 1921"/>
                              <a:gd name="T101" fmla="*/ T100 w 2985"/>
                              <a:gd name="T102" fmla="+- 0 14378 12297"/>
                              <a:gd name="T103" fmla="*/ 14378 h 3298"/>
                              <a:gd name="T104" fmla="+- 0 4660 1921"/>
                              <a:gd name="T105" fmla="*/ T104 w 2985"/>
                              <a:gd name="T106" fmla="+- 0 14355 12297"/>
                              <a:gd name="T107" fmla="*/ 14355 h 3298"/>
                              <a:gd name="T108" fmla="+- 0 4518 1921"/>
                              <a:gd name="T109" fmla="*/ T108 w 2985"/>
                              <a:gd name="T110" fmla="+- 0 14323 12297"/>
                              <a:gd name="T111" fmla="*/ 14323 h 3298"/>
                              <a:gd name="T112" fmla="+- 0 4381 1921"/>
                              <a:gd name="T113" fmla="*/ T112 w 2985"/>
                              <a:gd name="T114" fmla="+- 0 14281 12297"/>
                              <a:gd name="T115" fmla="*/ 14281 h 3298"/>
                              <a:gd name="T116" fmla="+- 0 4250 1921"/>
                              <a:gd name="T117" fmla="*/ T116 w 2985"/>
                              <a:gd name="T118" fmla="+- 0 14229 12297"/>
                              <a:gd name="T119" fmla="*/ 14229 h 3298"/>
                              <a:gd name="T120" fmla="+- 0 4124 1921"/>
                              <a:gd name="T121" fmla="*/ T120 w 2985"/>
                              <a:gd name="T122" fmla="+- 0 14168 12297"/>
                              <a:gd name="T123" fmla="*/ 14168 h 3298"/>
                              <a:gd name="T124" fmla="+- 0 4004 1921"/>
                              <a:gd name="T125" fmla="*/ T124 w 2985"/>
                              <a:gd name="T126" fmla="+- 0 14099 12297"/>
                              <a:gd name="T127" fmla="*/ 14099 h 3298"/>
                              <a:gd name="T128" fmla="+- 0 3890 1921"/>
                              <a:gd name="T129" fmla="*/ T128 w 2985"/>
                              <a:gd name="T130" fmla="+- 0 14021 12297"/>
                              <a:gd name="T131" fmla="*/ 14021 h 3298"/>
                              <a:gd name="T132" fmla="+- 0 3783 1921"/>
                              <a:gd name="T133" fmla="*/ T132 w 2985"/>
                              <a:gd name="T134" fmla="+- 0 13936 12297"/>
                              <a:gd name="T135" fmla="*/ 13936 h 3298"/>
                              <a:gd name="T136" fmla="+- 0 3683 1921"/>
                              <a:gd name="T137" fmla="*/ T136 w 2985"/>
                              <a:gd name="T138" fmla="+- 0 13843 12297"/>
                              <a:gd name="T139" fmla="*/ 13843 h 3298"/>
                              <a:gd name="T140" fmla="+- 0 3590 1921"/>
                              <a:gd name="T141" fmla="*/ T140 w 2985"/>
                              <a:gd name="T142" fmla="+- 0 13744 12297"/>
                              <a:gd name="T143" fmla="*/ 13744 h 3298"/>
                              <a:gd name="T144" fmla="+- 0 3505 1921"/>
                              <a:gd name="T145" fmla="*/ T144 w 2985"/>
                              <a:gd name="T146" fmla="+- 0 13638 12297"/>
                              <a:gd name="T147" fmla="*/ 13638 h 3298"/>
                              <a:gd name="T148" fmla="+- 0 3428 1921"/>
                              <a:gd name="T149" fmla="*/ T148 w 2985"/>
                              <a:gd name="T150" fmla="+- 0 13526 12297"/>
                              <a:gd name="T151" fmla="*/ 13526 h 3298"/>
                              <a:gd name="T152" fmla="+- 0 3359 1921"/>
                              <a:gd name="T153" fmla="*/ T152 w 2985"/>
                              <a:gd name="T154" fmla="+- 0 13409 12297"/>
                              <a:gd name="T155" fmla="*/ 13409 h 3298"/>
                              <a:gd name="T156" fmla="+- 0 3299 1921"/>
                              <a:gd name="T157" fmla="*/ T156 w 2985"/>
                              <a:gd name="T158" fmla="+- 0 13287 12297"/>
                              <a:gd name="T159" fmla="*/ 13287 h 3298"/>
                              <a:gd name="T160" fmla="+- 0 3248 1921"/>
                              <a:gd name="T161" fmla="*/ T160 w 2985"/>
                              <a:gd name="T162" fmla="+- 0 13160 12297"/>
                              <a:gd name="T163" fmla="*/ 13160 h 3298"/>
                              <a:gd name="T164" fmla="+- 0 3207 1921"/>
                              <a:gd name="T165" fmla="*/ T164 w 2985"/>
                              <a:gd name="T166" fmla="+- 0 13030 12297"/>
                              <a:gd name="T167" fmla="*/ 13030 h 3298"/>
                              <a:gd name="T168" fmla="+- 0 3175 1921"/>
                              <a:gd name="T169" fmla="*/ T168 w 2985"/>
                              <a:gd name="T170" fmla="+- 0 12895 12297"/>
                              <a:gd name="T171" fmla="*/ 12895 h 3298"/>
                              <a:gd name="T172" fmla="+- 0 3154 1921"/>
                              <a:gd name="T173" fmla="*/ T172 w 2985"/>
                              <a:gd name="T174" fmla="+- 0 12757 12297"/>
                              <a:gd name="T175" fmla="*/ 12757 h 3298"/>
                              <a:gd name="T176" fmla="+- 0 3143 1921"/>
                              <a:gd name="T177" fmla="*/ T176 w 2985"/>
                              <a:gd name="T178" fmla="+- 0 12617 12297"/>
                              <a:gd name="T179" fmla="*/ 12617 h 3298"/>
                              <a:gd name="T180" fmla="+- 0 3143 1921"/>
                              <a:gd name="T181" fmla="*/ T180 w 2985"/>
                              <a:gd name="T182" fmla="+- 0 12474 12297"/>
                              <a:gd name="T183" fmla="*/ 12474 h 3298"/>
                              <a:gd name="T184" fmla="+- 0 2553 1921"/>
                              <a:gd name="T185" fmla="*/ T184 w 2985"/>
                              <a:gd name="T186" fmla="+- 0 12297 12297"/>
                              <a:gd name="T187" fmla="*/ 12297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985" h="3298">
                                <a:moveTo>
                                  <a:pt x="632" y="0"/>
                                </a:moveTo>
                                <a:lnTo>
                                  <a:pt x="7" y="46"/>
                                </a:lnTo>
                                <a:lnTo>
                                  <a:pt x="0" y="288"/>
                                </a:lnTo>
                                <a:lnTo>
                                  <a:pt x="13" y="527"/>
                                </a:lnTo>
                                <a:lnTo>
                                  <a:pt x="43" y="761"/>
                                </a:lnTo>
                                <a:lnTo>
                                  <a:pt x="92" y="990"/>
                                </a:lnTo>
                                <a:lnTo>
                                  <a:pt x="157" y="1213"/>
                                </a:lnTo>
                                <a:lnTo>
                                  <a:pt x="238" y="1430"/>
                                </a:lnTo>
                                <a:lnTo>
                                  <a:pt x="336" y="1638"/>
                                </a:lnTo>
                                <a:lnTo>
                                  <a:pt x="448" y="1838"/>
                                </a:lnTo>
                                <a:lnTo>
                                  <a:pt x="574" y="2029"/>
                                </a:lnTo>
                                <a:lnTo>
                                  <a:pt x="715" y="2210"/>
                                </a:lnTo>
                                <a:lnTo>
                                  <a:pt x="868" y="2380"/>
                                </a:lnTo>
                                <a:lnTo>
                                  <a:pt x="1034" y="2538"/>
                                </a:lnTo>
                                <a:lnTo>
                                  <a:pt x="1212" y="2684"/>
                                </a:lnTo>
                                <a:lnTo>
                                  <a:pt x="1401" y="2816"/>
                                </a:lnTo>
                                <a:lnTo>
                                  <a:pt x="1600" y="2935"/>
                                </a:lnTo>
                                <a:lnTo>
                                  <a:pt x="1810" y="3039"/>
                                </a:lnTo>
                                <a:lnTo>
                                  <a:pt x="2028" y="3127"/>
                                </a:lnTo>
                                <a:lnTo>
                                  <a:pt x="2255" y="3198"/>
                                </a:lnTo>
                                <a:lnTo>
                                  <a:pt x="2490" y="3252"/>
                                </a:lnTo>
                                <a:lnTo>
                                  <a:pt x="2733" y="3289"/>
                                </a:lnTo>
                                <a:lnTo>
                                  <a:pt x="2832" y="3297"/>
                                </a:lnTo>
                                <a:lnTo>
                                  <a:pt x="2796" y="2710"/>
                                </a:lnTo>
                                <a:lnTo>
                                  <a:pt x="2984" y="2086"/>
                                </a:lnTo>
                                <a:lnTo>
                                  <a:pt x="2905" y="2081"/>
                                </a:lnTo>
                                <a:lnTo>
                                  <a:pt x="2739" y="2058"/>
                                </a:lnTo>
                                <a:lnTo>
                                  <a:pt x="2597" y="2026"/>
                                </a:lnTo>
                                <a:lnTo>
                                  <a:pt x="2460" y="1984"/>
                                </a:lnTo>
                                <a:lnTo>
                                  <a:pt x="2329" y="1932"/>
                                </a:lnTo>
                                <a:lnTo>
                                  <a:pt x="2203" y="1871"/>
                                </a:lnTo>
                                <a:lnTo>
                                  <a:pt x="2083" y="1802"/>
                                </a:lnTo>
                                <a:lnTo>
                                  <a:pt x="1969" y="1724"/>
                                </a:lnTo>
                                <a:lnTo>
                                  <a:pt x="1862" y="1639"/>
                                </a:lnTo>
                                <a:lnTo>
                                  <a:pt x="1762" y="1546"/>
                                </a:lnTo>
                                <a:lnTo>
                                  <a:pt x="1669" y="1447"/>
                                </a:lnTo>
                                <a:lnTo>
                                  <a:pt x="1584" y="1341"/>
                                </a:lnTo>
                                <a:lnTo>
                                  <a:pt x="1507" y="1229"/>
                                </a:lnTo>
                                <a:lnTo>
                                  <a:pt x="1438" y="1112"/>
                                </a:lnTo>
                                <a:lnTo>
                                  <a:pt x="1378" y="990"/>
                                </a:lnTo>
                                <a:lnTo>
                                  <a:pt x="1327" y="863"/>
                                </a:lnTo>
                                <a:lnTo>
                                  <a:pt x="1286" y="733"/>
                                </a:lnTo>
                                <a:lnTo>
                                  <a:pt x="1254" y="598"/>
                                </a:lnTo>
                                <a:lnTo>
                                  <a:pt x="1233" y="460"/>
                                </a:lnTo>
                                <a:lnTo>
                                  <a:pt x="1222" y="320"/>
                                </a:lnTo>
                                <a:lnTo>
                                  <a:pt x="1222" y="177"/>
                                </a:lnTo>
                                <a:lnTo>
                                  <a:pt x="632" y="0"/>
                                </a:lnTo>
                                <a:close/>
                              </a:path>
                            </a:pathLst>
                          </a:custGeom>
                          <a:solidFill>
                            <a:srgbClr val="D5C5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318"/>
                        <wps:cNvSpPr>
                          <a:spLocks/>
                        </wps:cNvSpPr>
                        <wps:spPr bwMode="auto">
                          <a:xfrm rot="16200000">
                            <a:off x="1839394" y="1712343"/>
                            <a:ext cx="1522730" cy="1847850"/>
                          </a:xfrm>
                          <a:custGeom>
                            <a:avLst/>
                            <a:gdLst>
                              <a:gd name="T0" fmla="+- 0 2553 1921"/>
                              <a:gd name="T1" fmla="*/ T0 w 2985"/>
                              <a:gd name="T2" fmla="+- 0 12297 12297"/>
                              <a:gd name="T3" fmla="*/ 12297 h 3298"/>
                              <a:gd name="T4" fmla="+- 0 1928 1921"/>
                              <a:gd name="T5" fmla="*/ T4 w 2985"/>
                              <a:gd name="T6" fmla="+- 0 12343 12297"/>
                              <a:gd name="T7" fmla="*/ 12343 h 3298"/>
                              <a:gd name="T8" fmla="+- 0 1921 1921"/>
                              <a:gd name="T9" fmla="*/ T8 w 2985"/>
                              <a:gd name="T10" fmla="+- 0 12585 12297"/>
                              <a:gd name="T11" fmla="*/ 12585 h 3298"/>
                              <a:gd name="T12" fmla="+- 0 1934 1921"/>
                              <a:gd name="T13" fmla="*/ T12 w 2985"/>
                              <a:gd name="T14" fmla="+- 0 12824 12297"/>
                              <a:gd name="T15" fmla="*/ 12824 h 3298"/>
                              <a:gd name="T16" fmla="+- 0 1964 1921"/>
                              <a:gd name="T17" fmla="*/ T16 w 2985"/>
                              <a:gd name="T18" fmla="+- 0 13058 12297"/>
                              <a:gd name="T19" fmla="*/ 13058 h 3298"/>
                              <a:gd name="T20" fmla="+- 0 2013 1921"/>
                              <a:gd name="T21" fmla="*/ T20 w 2985"/>
                              <a:gd name="T22" fmla="+- 0 13287 12297"/>
                              <a:gd name="T23" fmla="*/ 13287 h 3298"/>
                              <a:gd name="T24" fmla="+- 0 2078 1921"/>
                              <a:gd name="T25" fmla="*/ T24 w 2985"/>
                              <a:gd name="T26" fmla="+- 0 13510 12297"/>
                              <a:gd name="T27" fmla="*/ 13510 h 3298"/>
                              <a:gd name="T28" fmla="+- 0 2159 1921"/>
                              <a:gd name="T29" fmla="*/ T28 w 2985"/>
                              <a:gd name="T30" fmla="+- 0 13727 12297"/>
                              <a:gd name="T31" fmla="*/ 13727 h 3298"/>
                              <a:gd name="T32" fmla="+- 0 2257 1921"/>
                              <a:gd name="T33" fmla="*/ T32 w 2985"/>
                              <a:gd name="T34" fmla="+- 0 13935 12297"/>
                              <a:gd name="T35" fmla="*/ 13935 h 3298"/>
                              <a:gd name="T36" fmla="+- 0 2369 1921"/>
                              <a:gd name="T37" fmla="*/ T36 w 2985"/>
                              <a:gd name="T38" fmla="+- 0 14135 12297"/>
                              <a:gd name="T39" fmla="*/ 14135 h 3298"/>
                              <a:gd name="T40" fmla="+- 0 2495 1921"/>
                              <a:gd name="T41" fmla="*/ T40 w 2985"/>
                              <a:gd name="T42" fmla="+- 0 14326 12297"/>
                              <a:gd name="T43" fmla="*/ 14326 h 3298"/>
                              <a:gd name="T44" fmla="+- 0 2636 1921"/>
                              <a:gd name="T45" fmla="*/ T44 w 2985"/>
                              <a:gd name="T46" fmla="+- 0 14507 12297"/>
                              <a:gd name="T47" fmla="*/ 14507 h 3298"/>
                              <a:gd name="T48" fmla="+- 0 2789 1921"/>
                              <a:gd name="T49" fmla="*/ T48 w 2985"/>
                              <a:gd name="T50" fmla="+- 0 14677 12297"/>
                              <a:gd name="T51" fmla="*/ 14677 h 3298"/>
                              <a:gd name="T52" fmla="+- 0 2955 1921"/>
                              <a:gd name="T53" fmla="*/ T52 w 2985"/>
                              <a:gd name="T54" fmla="+- 0 14835 12297"/>
                              <a:gd name="T55" fmla="*/ 14835 h 3298"/>
                              <a:gd name="T56" fmla="+- 0 3133 1921"/>
                              <a:gd name="T57" fmla="*/ T56 w 2985"/>
                              <a:gd name="T58" fmla="+- 0 14981 12297"/>
                              <a:gd name="T59" fmla="*/ 14981 h 3298"/>
                              <a:gd name="T60" fmla="+- 0 3322 1921"/>
                              <a:gd name="T61" fmla="*/ T60 w 2985"/>
                              <a:gd name="T62" fmla="+- 0 15113 12297"/>
                              <a:gd name="T63" fmla="*/ 15113 h 3298"/>
                              <a:gd name="T64" fmla="+- 0 3521 1921"/>
                              <a:gd name="T65" fmla="*/ T64 w 2985"/>
                              <a:gd name="T66" fmla="+- 0 15232 12297"/>
                              <a:gd name="T67" fmla="*/ 15232 h 3298"/>
                              <a:gd name="T68" fmla="+- 0 3731 1921"/>
                              <a:gd name="T69" fmla="*/ T68 w 2985"/>
                              <a:gd name="T70" fmla="+- 0 15336 12297"/>
                              <a:gd name="T71" fmla="*/ 15336 h 3298"/>
                              <a:gd name="T72" fmla="+- 0 3949 1921"/>
                              <a:gd name="T73" fmla="*/ T72 w 2985"/>
                              <a:gd name="T74" fmla="+- 0 15424 12297"/>
                              <a:gd name="T75" fmla="*/ 15424 h 3298"/>
                              <a:gd name="T76" fmla="+- 0 4176 1921"/>
                              <a:gd name="T77" fmla="*/ T76 w 2985"/>
                              <a:gd name="T78" fmla="+- 0 15495 12297"/>
                              <a:gd name="T79" fmla="*/ 15495 h 3298"/>
                              <a:gd name="T80" fmla="+- 0 4411 1921"/>
                              <a:gd name="T81" fmla="*/ T80 w 2985"/>
                              <a:gd name="T82" fmla="+- 0 15549 12297"/>
                              <a:gd name="T83" fmla="*/ 15549 h 3298"/>
                              <a:gd name="T84" fmla="+- 0 4654 1921"/>
                              <a:gd name="T85" fmla="*/ T84 w 2985"/>
                              <a:gd name="T86" fmla="+- 0 15586 12297"/>
                              <a:gd name="T87" fmla="*/ 15586 h 3298"/>
                              <a:gd name="T88" fmla="+- 0 4753 1921"/>
                              <a:gd name="T89" fmla="*/ T88 w 2985"/>
                              <a:gd name="T90" fmla="+- 0 15594 12297"/>
                              <a:gd name="T91" fmla="*/ 15594 h 3298"/>
                              <a:gd name="T92" fmla="+- 0 4717 1921"/>
                              <a:gd name="T93" fmla="*/ T92 w 2985"/>
                              <a:gd name="T94" fmla="+- 0 15007 12297"/>
                              <a:gd name="T95" fmla="*/ 15007 h 3298"/>
                              <a:gd name="T96" fmla="+- 0 4905 1921"/>
                              <a:gd name="T97" fmla="*/ T96 w 2985"/>
                              <a:gd name="T98" fmla="+- 0 14383 12297"/>
                              <a:gd name="T99" fmla="*/ 14383 h 3298"/>
                              <a:gd name="T100" fmla="+- 0 4826 1921"/>
                              <a:gd name="T101" fmla="*/ T100 w 2985"/>
                              <a:gd name="T102" fmla="+- 0 14378 12297"/>
                              <a:gd name="T103" fmla="*/ 14378 h 3298"/>
                              <a:gd name="T104" fmla="+- 0 4660 1921"/>
                              <a:gd name="T105" fmla="*/ T104 w 2985"/>
                              <a:gd name="T106" fmla="+- 0 14355 12297"/>
                              <a:gd name="T107" fmla="*/ 14355 h 3298"/>
                              <a:gd name="T108" fmla="+- 0 4518 1921"/>
                              <a:gd name="T109" fmla="*/ T108 w 2985"/>
                              <a:gd name="T110" fmla="+- 0 14323 12297"/>
                              <a:gd name="T111" fmla="*/ 14323 h 3298"/>
                              <a:gd name="T112" fmla="+- 0 4381 1921"/>
                              <a:gd name="T113" fmla="*/ T112 w 2985"/>
                              <a:gd name="T114" fmla="+- 0 14281 12297"/>
                              <a:gd name="T115" fmla="*/ 14281 h 3298"/>
                              <a:gd name="T116" fmla="+- 0 4250 1921"/>
                              <a:gd name="T117" fmla="*/ T116 w 2985"/>
                              <a:gd name="T118" fmla="+- 0 14229 12297"/>
                              <a:gd name="T119" fmla="*/ 14229 h 3298"/>
                              <a:gd name="T120" fmla="+- 0 4124 1921"/>
                              <a:gd name="T121" fmla="*/ T120 w 2985"/>
                              <a:gd name="T122" fmla="+- 0 14168 12297"/>
                              <a:gd name="T123" fmla="*/ 14168 h 3298"/>
                              <a:gd name="T124" fmla="+- 0 4004 1921"/>
                              <a:gd name="T125" fmla="*/ T124 w 2985"/>
                              <a:gd name="T126" fmla="+- 0 14099 12297"/>
                              <a:gd name="T127" fmla="*/ 14099 h 3298"/>
                              <a:gd name="T128" fmla="+- 0 3890 1921"/>
                              <a:gd name="T129" fmla="*/ T128 w 2985"/>
                              <a:gd name="T130" fmla="+- 0 14021 12297"/>
                              <a:gd name="T131" fmla="*/ 14021 h 3298"/>
                              <a:gd name="T132" fmla="+- 0 3783 1921"/>
                              <a:gd name="T133" fmla="*/ T132 w 2985"/>
                              <a:gd name="T134" fmla="+- 0 13936 12297"/>
                              <a:gd name="T135" fmla="*/ 13936 h 3298"/>
                              <a:gd name="T136" fmla="+- 0 3683 1921"/>
                              <a:gd name="T137" fmla="*/ T136 w 2985"/>
                              <a:gd name="T138" fmla="+- 0 13843 12297"/>
                              <a:gd name="T139" fmla="*/ 13843 h 3298"/>
                              <a:gd name="T140" fmla="+- 0 3590 1921"/>
                              <a:gd name="T141" fmla="*/ T140 w 2985"/>
                              <a:gd name="T142" fmla="+- 0 13744 12297"/>
                              <a:gd name="T143" fmla="*/ 13744 h 3298"/>
                              <a:gd name="T144" fmla="+- 0 3505 1921"/>
                              <a:gd name="T145" fmla="*/ T144 w 2985"/>
                              <a:gd name="T146" fmla="+- 0 13638 12297"/>
                              <a:gd name="T147" fmla="*/ 13638 h 3298"/>
                              <a:gd name="T148" fmla="+- 0 3428 1921"/>
                              <a:gd name="T149" fmla="*/ T148 w 2985"/>
                              <a:gd name="T150" fmla="+- 0 13526 12297"/>
                              <a:gd name="T151" fmla="*/ 13526 h 3298"/>
                              <a:gd name="T152" fmla="+- 0 3359 1921"/>
                              <a:gd name="T153" fmla="*/ T152 w 2985"/>
                              <a:gd name="T154" fmla="+- 0 13409 12297"/>
                              <a:gd name="T155" fmla="*/ 13409 h 3298"/>
                              <a:gd name="T156" fmla="+- 0 3299 1921"/>
                              <a:gd name="T157" fmla="*/ T156 w 2985"/>
                              <a:gd name="T158" fmla="+- 0 13287 12297"/>
                              <a:gd name="T159" fmla="*/ 13287 h 3298"/>
                              <a:gd name="T160" fmla="+- 0 3248 1921"/>
                              <a:gd name="T161" fmla="*/ T160 w 2985"/>
                              <a:gd name="T162" fmla="+- 0 13160 12297"/>
                              <a:gd name="T163" fmla="*/ 13160 h 3298"/>
                              <a:gd name="T164" fmla="+- 0 3207 1921"/>
                              <a:gd name="T165" fmla="*/ T164 w 2985"/>
                              <a:gd name="T166" fmla="+- 0 13030 12297"/>
                              <a:gd name="T167" fmla="*/ 13030 h 3298"/>
                              <a:gd name="T168" fmla="+- 0 3175 1921"/>
                              <a:gd name="T169" fmla="*/ T168 w 2985"/>
                              <a:gd name="T170" fmla="+- 0 12895 12297"/>
                              <a:gd name="T171" fmla="*/ 12895 h 3298"/>
                              <a:gd name="T172" fmla="+- 0 3154 1921"/>
                              <a:gd name="T173" fmla="*/ T172 w 2985"/>
                              <a:gd name="T174" fmla="+- 0 12757 12297"/>
                              <a:gd name="T175" fmla="*/ 12757 h 3298"/>
                              <a:gd name="T176" fmla="+- 0 3143 1921"/>
                              <a:gd name="T177" fmla="*/ T176 w 2985"/>
                              <a:gd name="T178" fmla="+- 0 12617 12297"/>
                              <a:gd name="T179" fmla="*/ 12617 h 3298"/>
                              <a:gd name="T180" fmla="+- 0 3143 1921"/>
                              <a:gd name="T181" fmla="*/ T180 w 2985"/>
                              <a:gd name="T182" fmla="+- 0 12474 12297"/>
                              <a:gd name="T183" fmla="*/ 12474 h 3298"/>
                              <a:gd name="T184" fmla="+- 0 2553 1921"/>
                              <a:gd name="T185" fmla="*/ T184 w 2985"/>
                              <a:gd name="T186" fmla="+- 0 12297 12297"/>
                              <a:gd name="T187" fmla="*/ 12297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985" h="3298">
                                <a:moveTo>
                                  <a:pt x="632" y="0"/>
                                </a:moveTo>
                                <a:lnTo>
                                  <a:pt x="7" y="46"/>
                                </a:lnTo>
                                <a:lnTo>
                                  <a:pt x="0" y="288"/>
                                </a:lnTo>
                                <a:lnTo>
                                  <a:pt x="13" y="527"/>
                                </a:lnTo>
                                <a:lnTo>
                                  <a:pt x="43" y="761"/>
                                </a:lnTo>
                                <a:lnTo>
                                  <a:pt x="92" y="990"/>
                                </a:lnTo>
                                <a:lnTo>
                                  <a:pt x="157" y="1213"/>
                                </a:lnTo>
                                <a:lnTo>
                                  <a:pt x="238" y="1430"/>
                                </a:lnTo>
                                <a:lnTo>
                                  <a:pt x="336" y="1638"/>
                                </a:lnTo>
                                <a:lnTo>
                                  <a:pt x="448" y="1838"/>
                                </a:lnTo>
                                <a:lnTo>
                                  <a:pt x="574" y="2029"/>
                                </a:lnTo>
                                <a:lnTo>
                                  <a:pt x="715" y="2210"/>
                                </a:lnTo>
                                <a:lnTo>
                                  <a:pt x="868" y="2380"/>
                                </a:lnTo>
                                <a:lnTo>
                                  <a:pt x="1034" y="2538"/>
                                </a:lnTo>
                                <a:lnTo>
                                  <a:pt x="1212" y="2684"/>
                                </a:lnTo>
                                <a:lnTo>
                                  <a:pt x="1401" y="2816"/>
                                </a:lnTo>
                                <a:lnTo>
                                  <a:pt x="1600" y="2935"/>
                                </a:lnTo>
                                <a:lnTo>
                                  <a:pt x="1810" y="3039"/>
                                </a:lnTo>
                                <a:lnTo>
                                  <a:pt x="2028" y="3127"/>
                                </a:lnTo>
                                <a:lnTo>
                                  <a:pt x="2255" y="3198"/>
                                </a:lnTo>
                                <a:lnTo>
                                  <a:pt x="2490" y="3252"/>
                                </a:lnTo>
                                <a:lnTo>
                                  <a:pt x="2733" y="3289"/>
                                </a:lnTo>
                                <a:lnTo>
                                  <a:pt x="2832" y="3297"/>
                                </a:lnTo>
                                <a:lnTo>
                                  <a:pt x="2796" y="2710"/>
                                </a:lnTo>
                                <a:lnTo>
                                  <a:pt x="2984" y="2086"/>
                                </a:lnTo>
                                <a:lnTo>
                                  <a:pt x="2905" y="2081"/>
                                </a:lnTo>
                                <a:lnTo>
                                  <a:pt x="2739" y="2058"/>
                                </a:lnTo>
                                <a:lnTo>
                                  <a:pt x="2597" y="2026"/>
                                </a:lnTo>
                                <a:lnTo>
                                  <a:pt x="2460" y="1984"/>
                                </a:lnTo>
                                <a:lnTo>
                                  <a:pt x="2329" y="1932"/>
                                </a:lnTo>
                                <a:lnTo>
                                  <a:pt x="2203" y="1871"/>
                                </a:lnTo>
                                <a:lnTo>
                                  <a:pt x="2083" y="1802"/>
                                </a:lnTo>
                                <a:lnTo>
                                  <a:pt x="1969" y="1724"/>
                                </a:lnTo>
                                <a:lnTo>
                                  <a:pt x="1862" y="1639"/>
                                </a:lnTo>
                                <a:lnTo>
                                  <a:pt x="1762" y="1546"/>
                                </a:lnTo>
                                <a:lnTo>
                                  <a:pt x="1669" y="1447"/>
                                </a:lnTo>
                                <a:lnTo>
                                  <a:pt x="1584" y="1341"/>
                                </a:lnTo>
                                <a:lnTo>
                                  <a:pt x="1507" y="1229"/>
                                </a:lnTo>
                                <a:lnTo>
                                  <a:pt x="1438" y="1112"/>
                                </a:lnTo>
                                <a:lnTo>
                                  <a:pt x="1378" y="990"/>
                                </a:lnTo>
                                <a:lnTo>
                                  <a:pt x="1327" y="863"/>
                                </a:lnTo>
                                <a:lnTo>
                                  <a:pt x="1286" y="733"/>
                                </a:lnTo>
                                <a:lnTo>
                                  <a:pt x="1254" y="598"/>
                                </a:lnTo>
                                <a:lnTo>
                                  <a:pt x="1233" y="460"/>
                                </a:lnTo>
                                <a:lnTo>
                                  <a:pt x="1222" y="320"/>
                                </a:lnTo>
                                <a:lnTo>
                                  <a:pt x="1222" y="177"/>
                                </a:lnTo>
                                <a:lnTo>
                                  <a:pt x="632" y="0"/>
                                </a:lnTo>
                                <a:close/>
                              </a:path>
                            </a:pathLst>
                          </a:custGeom>
                          <a:solidFill>
                            <a:srgbClr val="D5C5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318"/>
                        <wps:cNvSpPr>
                          <a:spLocks/>
                        </wps:cNvSpPr>
                        <wps:spPr bwMode="auto">
                          <a:xfrm rot="5400000">
                            <a:off x="233316" y="-98524"/>
                            <a:ext cx="1506684" cy="1847850"/>
                          </a:xfrm>
                          <a:custGeom>
                            <a:avLst/>
                            <a:gdLst>
                              <a:gd name="T0" fmla="+- 0 2553 1921"/>
                              <a:gd name="T1" fmla="*/ T0 w 2985"/>
                              <a:gd name="T2" fmla="+- 0 12297 12297"/>
                              <a:gd name="T3" fmla="*/ 12297 h 3298"/>
                              <a:gd name="T4" fmla="+- 0 1928 1921"/>
                              <a:gd name="T5" fmla="*/ T4 w 2985"/>
                              <a:gd name="T6" fmla="+- 0 12343 12297"/>
                              <a:gd name="T7" fmla="*/ 12343 h 3298"/>
                              <a:gd name="T8" fmla="+- 0 1921 1921"/>
                              <a:gd name="T9" fmla="*/ T8 w 2985"/>
                              <a:gd name="T10" fmla="+- 0 12585 12297"/>
                              <a:gd name="T11" fmla="*/ 12585 h 3298"/>
                              <a:gd name="T12" fmla="+- 0 1934 1921"/>
                              <a:gd name="T13" fmla="*/ T12 w 2985"/>
                              <a:gd name="T14" fmla="+- 0 12824 12297"/>
                              <a:gd name="T15" fmla="*/ 12824 h 3298"/>
                              <a:gd name="T16" fmla="+- 0 1964 1921"/>
                              <a:gd name="T17" fmla="*/ T16 w 2985"/>
                              <a:gd name="T18" fmla="+- 0 13058 12297"/>
                              <a:gd name="T19" fmla="*/ 13058 h 3298"/>
                              <a:gd name="T20" fmla="+- 0 2013 1921"/>
                              <a:gd name="T21" fmla="*/ T20 w 2985"/>
                              <a:gd name="T22" fmla="+- 0 13287 12297"/>
                              <a:gd name="T23" fmla="*/ 13287 h 3298"/>
                              <a:gd name="T24" fmla="+- 0 2078 1921"/>
                              <a:gd name="T25" fmla="*/ T24 w 2985"/>
                              <a:gd name="T26" fmla="+- 0 13510 12297"/>
                              <a:gd name="T27" fmla="*/ 13510 h 3298"/>
                              <a:gd name="T28" fmla="+- 0 2159 1921"/>
                              <a:gd name="T29" fmla="*/ T28 w 2985"/>
                              <a:gd name="T30" fmla="+- 0 13727 12297"/>
                              <a:gd name="T31" fmla="*/ 13727 h 3298"/>
                              <a:gd name="T32" fmla="+- 0 2257 1921"/>
                              <a:gd name="T33" fmla="*/ T32 w 2985"/>
                              <a:gd name="T34" fmla="+- 0 13935 12297"/>
                              <a:gd name="T35" fmla="*/ 13935 h 3298"/>
                              <a:gd name="T36" fmla="+- 0 2369 1921"/>
                              <a:gd name="T37" fmla="*/ T36 w 2985"/>
                              <a:gd name="T38" fmla="+- 0 14135 12297"/>
                              <a:gd name="T39" fmla="*/ 14135 h 3298"/>
                              <a:gd name="T40" fmla="+- 0 2495 1921"/>
                              <a:gd name="T41" fmla="*/ T40 w 2985"/>
                              <a:gd name="T42" fmla="+- 0 14326 12297"/>
                              <a:gd name="T43" fmla="*/ 14326 h 3298"/>
                              <a:gd name="T44" fmla="+- 0 2636 1921"/>
                              <a:gd name="T45" fmla="*/ T44 w 2985"/>
                              <a:gd name="T46" fmla="+- 0 14507 12297"/>
                              <a:gd name="T47" fmla="*/ 14507 h 3298"/>
                              <a:gd name="T48" fmla="+- 0 2789 1921"/>
                              <a:gd name="T49" fmla="*/ T48 w 2985"/>
                              <a:gd name="T50" fmla="+- 0 14677 12297"/>
                              <a:gd name="T51" fmla="*/ 14677 h 3298"/>
                              <a:gd name="T52" fmla="+- 0 2955 1921"/>
                              <a:gd name="T53" fmla="*/ T52 w 2985"/>
                              <a:gd name="T54" fmla="+- 0 14835 12297"/>
                              <a:gd name="T55" fmla="*/ 14835 h 3298"/>
                              <a:gd name="T56" fmla="+- 0 3133 1921"/>
                              <a:gd name="T57" fmla="*/ T56 w 2985"/>
                              <a:gd name="T58" fmla="+- 0 14981 12297"/>
                              <a:gd name="T59" fmla="*/ 14981 h 3298"/>
                              <a:gd name="T60" fmla="+- 0 3322 1921"/>
                              <a:gd name="T61" fmla="*/ T60 w 2985"/>
                              <a:gd name="T62" fmla="+- 0 15113 12297"/>
                              <a:gd name="T63" fmla="*/ 15113 h 3298"/>
                              <a:gd name="T64" fmla="+- 0 3521 1921"/>
                              <a:gd name="T65" fmla="*/ T64 w 2985"/>
                              <a:gd name="T66" fmla="+- 0 15232 12297"/>
                              <a:gd name="T67" fmla="*/ 15232 h 3298"/>
                              <a:gd name="T68" fmla="+- 0 3731 1921"/>
                              <a:gd name="T69" fmla="*/ T68 w 2985"/>
                              <a:gd name="T70" fmla="+- 0 15336 12297"/>
                              <a:gd name="T71" fmla="*/ 15336 h 3298"/>
                              <a:gd name="T72" fmla="+- 0 3949 1921"/>
                              <a:gd name="T73" fmla="*/ T72 w 2985"/>
                              <a:gd name="T74" fmla="+- 0 15424 12297"/>
                              <a:gd name="T75" fmla="*/ 15424 h 3298"/>
                              <a:gd name="T76" fmla="+- 0 4176 1921"/>
                              <a:gd name="T77" fmla="*/ T76 w 2985"/>
                              <a:gd name="T78" fmla="+- 0 15495 12297"/>
                              <a:gd name="T79" fmla="*/ 15495 h 3298"/>
                              <a:gd name="T80" fmla="+- 0 4411 1921"/>
                              <a:gd name="T81" fmla="*/ T80 w 2985"/>
                              <a:gd name="T82" fmla="+- 0 15549 12297"/>
                              <a:gd name="T83" fmla="*/ 15549 h 3298"/>
                              <a:gd name="T84" fmla="+- 0 4654 1921"/>
                              <a:gd name="T85" fmla="*/ T84 w 2985"/>
                              <a:gd name="T86" fmla="+- 0 15586 12297"/>
                              <a:gd name="T87" fmla="*/ 15586 h 3298"/>
                              <a:gd name="T88" fmla="+- 0 4753 1921"/>
                              <a:gd name="T89" fmla="*/ T88 w 2985"/>
                              <a:gd name="T90" fmla="+- 0 15594 12297"/>
                              <a:gd name="T91" fmla="*/ 15594 h 3298"/>
                              <a:gd name="T92" fmla="+- 0 4717 1921"/>
                              <a:gd name="T93" fmla="*/ T92 w 2985"/>
                              <a:gd name="T94" fmla="+- 0 15007 12297"/>
                              <a:gd name="T95" fmla="*/ 15007 h 3298"/>
                              <a:gd name="T96" fmla="+- 0 4905 1921"/>
                              <a:gd name="T97" fmla="*/ T96 w 2985"/>
                              <a:gd name="T98" fmla="+- 0 14383 12297"/>
                              <a:gd name="T99" fmla="*/ 14383 h 3298"/>
                              <a:gd name="T100" fmla="+- 0 4826 1921"/>
                              <a:gd name="T101" fmla="*/ T100 w 2985"/>
                              <a:gd name="T102" fmla="+- 0 14378 12297"/>
                              <a:gd name="T103" fmla="*/ 14378 h 3298"/>
                              <a:gd name="T104" fmla="+- 0 4660 1921"/>
                              <a:gd name="T105" fmla="*/ T104 w 2985"/>
                              <a:gd name="T106" fmla="+- 0 14355 12297"/>
                              <a:gd name="T107" fmla="*/ 14355 h 3298"/>
                              <a:gd name="T108" fmla="+- 0 4518 1921"/>
                              <a:gd name="T109" fmla="*/ T108 w 2985"/>
                              <a:gd name="T110" fmla="+- 0 14323 12297"/>
                              <a:gd name="T111" fmla="*/ 14323 h 3298"/>
                              <a:gd name="T112" fmla="+- 0 4381 1921"/>
                              <a:gd name="T113" fmla="*/ T112 w 2985"/>
                              <a:gd name="T114" fmla="+- 0 14281 12297"/>
                              <a:gd name="T115" fmla="*/ 14281 h 3298"/>
                              <a:gd name="T116" fmla="+- 0 4250 1921"/>
                              <a:gd name="T117" fmla="*/ T116 w 2985"/>
                              <a:gd name="T118" fmla="+- 0 14229 12297"/>
                              <a:gd name="T119" fmla="*/ 14229 h 3298"/>
                              <a:gd name="T120" fmla="+- 0 4124 1921"/>
                              <a:gd name="T121" fmla="*/ T120 w 2985"/>
                              <a:gd name="T122" fmla="+- 0 14168 12297"/>
                              <a:gd name="T123" fmla="*/ 14168 h 3298"/>
                              <a:gd name="T124" fmla="+- 0 4004 1921"/>
                              <a:gd name="T125" fmla="*/ T124 w 2985"/>
                              <a:gd name="T126" fmla="+- 0 14099 12297"/>
                              <a:gd name="T127" fmla="*/ 14099 h 3298"/>
                              <a:gd name="T128" fmla="+- 0 3890 1921"/>
                              <a:gd name="T129" fmla="*/ T128 w 2985"/>
                              <a:gd name="T130" fmla="+- 0 14021 12297"/>
                              <a:gd name="T131" fmla="*/ 14021 h 3298"/>
                              <a:gd name="T132" fmla="+- 0 3783 1921"/>
                              <a:gd name="T133" fmla="*/ T132 w 2985"/>
                              <a:gd name="T134" fmla="+- 0 13936 12297"/>
                              <a:gd name="T135" fmla="*/ 13936 h 3298"/>
                              <a:gd name="T136" fmla="+- 0 3683 1921"/>
                              <a:gd name="T137" fmla="*/ T136 w 2985"/>
                              <a:gd name="T138" fmla="+- 0 13843 12297"/>
                              <a:gd name="T139" fmla="*/ 13843 h 3298"/>
                              <a:gd name="T140" fmla="+- 0 3590 1921"/>
                              <a:gd name="T141" fmla="*/ T140 w 2985"/>
                              <a:gd name="T142" fmla="+- 0 13744 12297"/>
                              <a:gd name="T143" fmla="*/ 13744 h 3298"/>
                              <a:gd name="T144" fmla="+- 0 3505 1921"/>
                              <a:gd name="T145" fmla="*/ T144 w 2985"/>
                              <a:gd name="T146" fmla="+- 0 13638 12297"/>
                              <a:gd name="T147" fmla="*/ 13638 h 3298"/>
                              <a:gd name="T148" fmla="+- 0 3428 1921"/>
                              <a:gd name="T149" fmla="*/ T148 w 2985"/>
                              <a:gd name="T150" fmla="+- 0 13526 12297"/>
                              <a:gd name="T151" fmla="*/ 13526 h 3298"/>
                              <a:gd name="T152" fmla="+- 0 3359 1921"/>
                              <a:gd name="T153" fmla="*/ T152 w 2985"/>
                              <a:gd name="T154" fmla="+- 0 13409 12297"/>
                              <a:gd name="T155" fmla="*/ 13409 h 3298"/>
                              <a:gd name="T156" fmla="+- 0 3299 1921"/>
                              <a:gd name="T157" fmla="*/ T156 w 2985"/>
                              <a:gd name="T158" fmla="+- 0 13287 12297"/>
                              <a:gd name="T159" fmla="*/ 13287 h 3298"/>
                              <a:gd name="T160" fmla="+- 0 3248 1921"/>
                              <a:gd name="T161" fmla="*/ T160 w 2985"/>
                              <a:gd name="T162" fmla="+- 0 13160 12297"/>
                              <a:gd name="T163" fmla="*/ 13160 h 3298"/>
                              <a:gd name="T164" fmla="+- 0 3207 1921"/>
                              <a:gd name="T165" fmla="*/ T164 w 2985"/>
                              <a:gd name="T166" fmla="+- 0 13030 12297"/>
                              <a:gd name="T167" fmla="*/ 13030 h 3298"/>
                              <a:gd name="T168" fmla="+- 0 3175 1921"/>
                              <a:gd name="T169" fmla="*/ T168 w 2985"/>
                              <a:gd name="T170" fmla="+- 0 12895 12297"/>
                              <a:gd name="T171" fmla="*/ 12895 h 3298"/>
                              <a:gd name="T172" fmla="+- 0 3154 1921"/>
                              <a:gd name="T173" fmla="*/ T172 w 2985"/>
                              <a:gd name="T174" fmla="+- 0 12757 12297"/>
                              <a:gd name="T175" fmla="*/ 12757 h 3298"/>
                              <a:gd name="T176" fmla="+- 0 3143 1921"/>
                              <a:gd name="T177" fmla="*/ T176 w 2985"/>
                              <a:gd name="T178" fmla="+- 0 12617 12297"/>
                              <a:gd name="T179" fmla="*/ 12617 h 3298"/>
                              <a:gd name="T180" fmla="+- 0 3143 1921"/>
                              <a:gd name="T181" fmla="*/ T180 w 2985"/>
                              <a:gd name="T182" fmla="+- 0 12474 12297"/>
                              <a:gd name="T183" fmla="*/ 12474 h 3298"/>
                              <a:gd name="T184" fmla="+- 0 2553 1921"/>
                              <a:gd name="T185" fmla="*/ T184 w 2985"/>
                              <a:gd name="T186" fmla="+- 0 12297 12297"/>
                              <a:gd name="T187" fmla="*/ 12297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985" h="3298">
                                <a:moveTo>
                                  <a:pt x="632" y="0"/>
                                </a:moveTo>
                                <a:lnTo>
                                  <a:pt x="7" y="46"/>
                                </a:lnTo>
                                <a:lnTo>
                                  <a:pt x="0" y="288"/>
                                </a:lnTo>
                                <a:lnTo>
                                  <a:pt x="13" y="527"/>
                                </a:lnTo>
                                <a:lnTo>
                                  <a:pt x="43" y="761"/>
                                </a:lnTo>
                                <a:lnTo>
                                  <a:pt x="92" y="990"/>
                                </a:lnTo>
                                <a:lnTo>
                                  <a:pt x="157" y="1213"/>
                                </a:lnTo>
                                <a:lnTo>
                                  <a:pt x="238" y="1430"/>
                                </a:lnTo>
                                <a:lnTo>
                                  <a:pt x="336" y="1638"/>
                                </a:lnTo>
                                <a:lnTo>
                                  <a:pt x="448" y="1838"/>
                                </a:lnTo>
                                <a:lnTo>
                                  <a:pt x="574" y="2029"/>
                                </a:lnTo>
                                <a:lnTo>
                                  <a:pt x="715" y="2210"/>
                                </a:lnTo>
                                <a:lnTo>
                                  <a:pt x="868" y="2380"/>
                                </a:lnTo>
                                <a:lnTo>
                                  <a:pt x="1034" y="2538"/>
                                </a:lnTo>
                                <a:lnTo>
                                  <a:pt x="1212" y="2684"/>
                                </a:lnTo>
                                <a:lnTo>
                                  <a:pt x="1401" y="2816"/>
                                </a:lnTo>
                                <a:lnTo>
                                  <a:pt x="1600" y="2935"/>
                                </a:lnTo>
                                <a:lnTo>
                                  <a:pt x="1810" y="3039"/>
                                </a:lnTo>
                                <a:lnTo>
                                  <a:pt x="2028" y="3127"/>
                                </a:lnTo>
                                <a:lnTo>
                                  <a:pt x="2255" y="3198"/>
                                </a:lnTo>
                                <a:lnTo>
                                  <a:pt x="2490" y="3252"/>
                                </a:lnTo>
                                <a:lnTo>
                                  <a:pt x="2733" y="3289"/>
                                </a:lnTo>
                                <a:lnTo>
                                  <a:pt x="2832" y="3297"/>
                                </a:lnTo>
                                <a:lnTo>
                                  <a:pt x="2796" y="2710"/>
                                </a:lnTo>
                                <a:lnTo>
                                  <a:pt x="2984" y="2086"/>
                                </a:lnTo>
                                <a:lnTo>
                                  <a:pt x="2905" y="2081"/>
                                </a:lnTo>
                                <a:lnTo>
                                  <a:pt x="2739" y="2058"/>
                                </a:lnTo>
                                <a:lnTo>
                                  <a:pt x="2597" y="2026"/>
                                </a:lnTo>
                                <a:lnTo>
                                  <a:pt x="2460" y="1984"/>
                                </a:lnTo>
                                <a:lnTo>
                                  <a:pt x="2329" y="1932"/>
                                </a:lnTo>
                                <a:lnTo>
                                  <a:pt x="2203" y="1871"/>
                                </a:lnTo>
                                <a:lnTo>
                                  <a:pt x="2083" y="1802"/>
                                </a:lnTo>
                                <a:lnTo>
                                  <a:pt x="1969" y="1724"/>
                                </a:lnTo>
                                <a:lnTo>
                                  <a:pt x="1862" y="1639"/>
                                </a:lnTo>
                                <a:lnTo>
                                  <a:pt x="1762" y="1546"/>
                                </a:lnTo>
                                <a:lnTo>
                                  <a:pt x="1669" y="1447"/>
                                </a:lnTo>
                                <a:lnTo>
                                  <a:pt x="1584" y="1341"/>
                                </a:lnTo>
                                <a:lnTo>
                                  <a:pt x="1507" y="1229"/>
                                </a:lnTo>
                                <a:lnTo>
                                  <a:pt x="1438" y="1112"/>
                                </a:lnTo>
                                <a:lnTo>
                                  <a:pt x="1378" y="990"/>
                                </a:lnTo>
                                <a:lnTo>
                                  <a:pt x="1327" y="863"/>
                                </a:lnTo>
                                <a:lnTo>
                                  <a:pt x="1286" y="733"/>
                                </a:lnTo>
                                <a:lnTo>
                                  <a:pt x="1254" y="598"/>
                                </a:lnTo>
                                <a:lnTo>
                                  <a:pt x="1233" y="460"/>
                                </a:lnTo>
                                <a:lnTo>
                                  <a:pt x="1222" y="320"/>
                                </a:lnTo>
                                <a:lnTo>
                                  <a:pt x="1222" y="177"/>
                                </a:lnTo>
                                <a:lnTo>
                                  <a:pt x="632" y="0"/>
                                </a:lnTo>
                                <a:close/>
                              </a:path>
                            </a:pathLst>
                          </a:custGeom>
                          <a:solidFill>
                            <a:srgbClr val="D5C5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9" name="Group 679"/>
                        <wpg:cNvGrpSpPr/>
                        <wpg:grpSpPr>
                          <a:xfrm>
                            <a:off x="275713" y="737374"/>
                            <a:ext cx="2643049" cy="1533130"/>
                            <a:chOff x="-574659" y="-60032"/>
                            <a:chExt cx="2793048" cy="1932323"/>
                          </a:xfrm>
                        </wpg:grpSpPr>
                        <wpg:grpSp>
                          <wpg:cNvPr id="687" name="Group 687"/>
                          <wpg:cNvGrpSpPr/>
                          <wpg:grpSpPr>
                            <a:xfrm>
                              <a:off x="34505" y="1173192"/>
                              <a:ext cx="2012022" cy="699099"/>
                              <a:chOff x="0" y="0"/>
                              <a:chExt cx="2293706" cy="897033"/>
                            </a:xfrm>
                          </wpg:grpSpPr>
                          <wps:wsp>
                            <wps:cNvPr id="688" name="Freeform 300"/>
                            <wps:cNvSpPr>
                              <a:spLocks/>
                            </wps:cNvSpPr>
                            <wps:spPr bwMode="auto">
                              <a:xfrm>
                                <a:off x="57846" y="4857"/>
                                <a:ext cx="2219325" cy="892176"/>
                              </a:xfrm>
                              <a:custGeom>
                                <a:avLst/>
                                <a:gdLst>
                                  <a:gd name="T0" fmla="+- 0 6403 3571"/>
                                  <a:gd name="T1" fmla="*/ T0 w 2832"/>
                                  <a:gd name="T2" fmla="+- 0 12620 12620"/>
                                  <a:gd name="T3" fmla="*/ 12620 h 1160"/>
                                  <a:gd name="T4" fmla="+- 0 4983 3571"/>
                                  <a:gd name="T5" fmla="*/ T4 w 2832"/>
                                  <a:gd name="T6" fmla="+- 0 12886 12620"/>
                                  <a:gd name="T7" fmla="*/ 12886 h 1160"/>
                                  <a:gd name="T8" fmla="+- 0 6403 3571"/>
                                  <a:gd name="T9" fmla="*/ T8 w 2832"/>
                                  <a:gd name="T10" fmla="+- 0 12886 12620"/>
                                  <a:gd name="T11" fmla="*/ 12886 h 1160"/>
                                  <a:gd name="T12" fmla="+- 0 6403 3571"/>
                                  <a:gd name="T13" fmla="*/ T12 w 2832"/>
                                  <a:gd name="T14" fmla="+- 0 12620 12620"/>
                                  <a:gd name="T15" fmla="*/ 12620 h 1160"/>
                                </a:gdLst>
                                <a:ahLst/>
                                <a:cxnLst>
                                  <a:cxn ang="0">
                                    <a:pos x="T1" y="T3"/>
                                  </a:cxn>
                                  <a:cxn ang="0">
                                    <a:pos x="T5" y="T7"/>
                                  </a:cxn>
                                  <a:cxn ang="0">
                                    <a:pos x="T9" y="T11"/>
                                  </a:cxn>
                                  <a:cxn ang="0">
                                    <a:pos x="T13" y="T15"/>
                                  </a:cxn>
                                </a:cxnLst>
                                <a:rect l="0" t="0" r="r" b="b"/>
                                <a:pathLst>
                                  <a:path w="2832" h="1160">
                                    <a:moveTo>
                                      <a:pt x="2832" y="0"/>
                                    </a:moveTo>
                                    <a:lnTo>
                                      <a:pt x="1412" y="266"/>
                                    </a:lnTo>
                                    <a:lnTo>
                                      <a:pt x="2832" y="266"/>
                                    </a:lnTo>
                                    <a:lnTo>
                                      <a:pt x="2832" y="0"/>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9" name="Group 689"/>
                            <wpg:cNvGrpSpPr/>
                            <wpg:grpSpPr>
                              <a:xfrm>
                                <a:off x="0" y="0"/>
                                <a:ext cx="2293706" cy="892239"/>
                                <a:chOff x="0" y="0"/>
                                <a:chExt cx="2338417" cy="892811"/>
                              </a:xfrm>
                            </wpg:grpSpPr>
                            <wps:wsp>
                              <wps:cNvPr id="692" name="Freeform 301"/>
                              <wps:cNvSpPr>
                                <a:spLocks/>
                              </wps:cNvSpPr>
                              <wps:spPr bwMode="auto">
                                <a:xfrm>
                                  <a:off x="0" y="0"/>
                                  <a:ext cx="2321560" cy="892811"/>
                                </a:xfrm>
                                <a:custGeom>
                                  <a:avLst/>
                                  <a:gdLst>
                                    <a:gd name="T0" fmla="+- 0 3571 3571"/>
                                    <a:gd name="T1" fmla="*/ T0 w 2832"/>
                                    <a:gd name="T2" fmla="+- 0 12620 12620"/>
                                    <a:gd name="T3" fmla="*/ 12620 h 1160"/>
                                    <a:gd name="T4" fmla="+- 0 3571 3571"/>
                                    <a:gd name="T5" fmla="*/ T4 w 2832"/>
                                    <a:gd name="T6" fmla="+- 0 13514 12620"/>
                                    <a:gd name="T7" fmla="*/ 13514 h 1160"/>
                                    <a:gd name="T8" fmla="+- 0 4983 3571"/>
                                    <a:gd name="T9" fmla="*/ T8 w 2832"/>
                                    <a:gd name="T10" fmla="+- 0 13779 12620"/>
                                    <a:gd name="T11" fmla="*/ 13779 h 1160"/>
                                    <a:gd name="T12" fmla="+- 0 6403 3571"/>
                                    <a:gd name="T13" fmla="*/ T12 w 2832"/>
                                    <a:gd name="T14" fmla="+- 0 13514 12620"/>
                                    <a:gd name="T15" fmla="*/ 13514 h 1160"/>
                                    <a:gd name="T16" fmla="+- 0 6403 3571"/>
                                    <a:gd name="T17" fmla="*/ T16 w 2832"/>
                                    <a:gd name="T18" fmla="+- 0 12886 12620"/>
                                    <a:gd name="T19" fmla="*/ 12886 h 1160"/>
                                    <a:gd name="T20" fmla="+- 0 4983 3571"/>
                                    <a:gd name="T21" fmla="*/ T20 w 2832"/>
                                    <a:gd name="T22" fmla="+- 0 12886 12620"/>
                                    <a:gd name="T23" fmla="*/ 12886 h 1160"/>
                                    <a:gd name="T24" fmla="+- 0 3571 3571"/>
                                    <a:gd name="T25" fmla="*/ T24 w 2832"/>
                                    <a:gd name="T26" fmla="+- 0 12620 12620"/>
                                    <a:gd name="T27" fmla="*/ 12620 h 1160"/>
                                  </a:gdLst>
                                  <a:ahLst/>
                                  <a:cxnLst>
                                    <a:cxn ang="0">
                                      <a:pos x="T1" y="T3"/>
                                    </a:cxn>
                                    <a:cxn ang="0">
                                      <a:pos x="T5" y="T7"/>
                                    </a:cxn>
                                    <a:cxn ang="0">
                                      <a:pos x="T9" y="T11"/>
                                    </a:cxn>
                                    <a:cxn ang="0">
                                      <a:pos x="T13" y="T15"/>
                                    </a:cxn>
                                    <a:cxn ang="0">
                                      <a:pos x="T17" y="T19"/>
                                    </a:cxn>
                                    <a:cxn ang="0">
                                      <a:pos x="T21" y="T23"/>
                                    </a:cxn>
                                    <a:cxn ang="0">
                                      <a:pos x="T25" y="T27"/>
                                    </a:cxn>
                                  </a:cxnLst>
                                  <a:rect l="0" t="0" r="r" b="b"/>
                                  <a:pathLst>
                                    <a:path w="2832" h="1160">
                                      <a:moveTo>
                                        <a:pt x="0" y="0"/>
                                      </a:moveTo>
                                      <a:lnTo>
                                        <a:pt x="0" y="894"/>
                                      </a:lnTo>
                                      <a:lnTo>
                                        <a:pt x="1412" y="1159"/>
                                      </a:lnTo>
                                      <a:lnTo>
                                        <a:pt x="2832" y="894"/>
                                      </a:lnTo>
                                      <a:lnTo>
                                        <a:pt x="2832" y="266"/>
                                      </a:lnTo>
                                      <a:lnTo>
                                        <a:pt x="1412" y="266"/>
                                      </a:lnTo>
                                      <a:lnTo>
                                        <a:pt x="0" y="0"/>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Text Box 2"/>
                              <wps:cNvSpPr txBox="1">
                                <a:spLocks noChangeArrowheads="1"/>
                              </wps:cNvSpPr>
                              <wps:spPr bwMode="auto">
                                <a:xfrm>
                                  <a:off x="470882" y="286159"/>
                                  <a:ext cx="1867535" cy="558800"/>
                                </a:xfrm>
                                <a:prstGeom prst="rect">
                                  <a:avLst/>
                                </a:prstGeom>
                                <a:noFill/>
                                <a:ln w="9525">
                                  <a:noFill/>
                                  <a:miter lim="800000"/>
                                  <a:headEnd/>
                                  <a:tailEnd/>
                                </a:ln>
                              </wps:spPr>
                              <wps:txbx>
                                <w:txbxContent>
                                  <w:p w14:paraId="4BB6A09A" w14:textId="77777777" w:rsidR="003F5DB1" w:rsidRPr="00DB36E1" w:rsidRDefault="003F5DB1" w:rsidP="003135CC">
                                    <w:pPr>
                                      <w:rPr>
                                        <w:rFonts w:ascii="Segoe UI"/>
                                        <w:b/>
                                        <w:color w:val="FFFFFF" w:themeColor="background1"/>
                                        <w:sz w:val="16"/>
                                      </w:rPr>
                                    </w:pPr>
                                    <w:r>
                                      <w:rPr>
                                        <w:rFonts w:ascii="Segoe UI"/>
                                        <w:b/>
                                        <w:color w:val="FFFFFF" w:themeColor="background1"/>
                                        <w:sz w:val="16"/>
                                      </w:rPr>
                                      <w:t>OPERATIONAL</w:t>
                                    </w:r>
                                    <w:r w:rsidRPr="00DB36E1">
                                      <w:rPr>
                                        <w:rFonts w:ascii="Segoe UI"/>
                                        <w:b/>
                                        <w:color w:val="FFFFFF" w:themeColor="background1"/>
                                        <w:sz w:val="16"/>
                                      </w:rPr>
                                      <w:t xml:space="preserve"> PLAN</w:t>
                                    </w:r>
                                  </w:p>
                                </w:txbxContent>
                              </wps:txbx>
                              <wps:bodyPr rot="0" vert="horz" wrap="square" lIns="91440" tIns="45720" rIns="91440" bIns="45720" anchor="t" anchorCtr="0">
                                <a:noAutofit/>
                              </wps:bodyPr>
                            </wps:wsp>
                          </wpg:grpSp>
                        </wpg:grpSp>
                        <wpg:grpSp>
                          <wpg:cNvPr id="694" name="Group 694"/>
                          <wpg:cNvGrpSpPr/>
                          <wpg:grpSpPr>
                            <a:xfrm>
                              <a:off x="34505" y="569343"/>
                              <a:ext cx="2183884" cy="708025"/>
                              <a:chOff x="0" y="0"/>
                              <a:chExt cx="2183884" cy="708025"/>
                            </a:xfrm>
                          </wpg:grpSpPr>
                          <wps:wsp>
                            <wps:cNvPr id="695" name="Freeform 303"/>
                            <wps:cNvSpPr>
                              <a:spLocks/>
                            </wps:cNvSpPr>
                            <wps:spPr bwMode="auto">
                              <a:xfrm>
                                <a:off x="0" y="9525"/>
                                <a:ext cx="1983843" cy="698500"/>
                              </a:xfrm>
                              <a:custGeom>
                                <a:avLst/>
                                <a:gdLst>
                                  <a:gd name="T0" fmla="+- 0 6403 3571"/>
                                  <a:gd name="T1" fmla="*/ T0 w 2832"/>
                                  <a:gd name="T2" fmla="+- 0 11532 11532"/>
                                  <a:gd name="T3" fmla="*/ 11532 h 1160"/>
                                  <a:gd name="T4" fmla="+- 0 4983 3571"/>
                                  <a:gd name="T5" fmla="*/ T4 w 2832"/>
                                  <a:gd name="T6" fmla="+- 0 11798 11532"/>
                                  <a:gd name="T7" fmla="*/ 11798 h 1160"/>
                                  <a:gd name="T8" fmla="+- 0 6403 3571"/>
                                  <a:gd name="T9" fmla="*/ T8 w 2832"/>
                                  <a:gd name="T10" fmla="+- 0 11798 11532"/>
                                  <a:gd name="T11" fmla="*/ 11798 h 1160"/>
                                  <a:gd name="T12" fmla="+- 0 6403 3571"/>
                                  <a:gd name="T13" fmla="*/ T12 w 2832"/>
                                  <a:gd name="T14" fmla="+- 0 11532 11532"/>
                                  <a:gd name="T15" fmla="*/ 11532 h 1160"/>
                                </a:gdLst>
                                <a:ahLst/>
                                <a:cxnLst>
                                  <a:cxn ang="0">
                                    <a:pos x="T1" y="T3"/>
                                  </a:cxn>
                                  <a:cxn ang="0">
                                    <a:pos x="T5" y="T7"/>
                                  </a:cxn>
                                  <a:cxn ang="0">
                                    <a:pos x="T9" y="T11"/>
                                  </a:cxn>
                                  <a:cxn ang="0">
                                    <a:pos x="T13" y="T15"/>
                                  </a:cxn>
                                </a:cxnLst>
                                <a:rect l="0" t="0" r="r" b="b"/>
                                <a:pathLst>
                                  <a:path w="2832" h="1160">
                                    <a:moveTo>
                                      <a:pt x="2832" y="0"/>
                                    </a:moveTo>
                                    <a:lnTo>
                                      <a:pt x="1412" y="266"/>
                                    </a:lnTo>
                                    <a:lnTo>
                                      <a:pt x="2832" y="266"/>
                                    </a:lnTo>
                                    <a:lnTo>
                                      <a:pt x="2832" y="0"/>
                                    </a:lnTo>
                                    <a:close/>
                                  </a:path>
                                </a:pathLst>
                              </a:custGeom>
                              <a:solidFill>
                                <a:srgbClr val="EA7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6" name="Group 696"/>
                            <wpg:cNvGrpSpPr/>
                            <wpg:grpSpPr>
                              <a:xfrm>
                                <a:off x="0" y="0"/>
                                <a:ext cx="2183884" cy="672465"/>
                                <a:chOff x="0" y="0"/>
                                <a:chExt cx="2555404" cy="892810"/>
                              </a:xfrm>
                            </wpg:grpSpPr>
                            <wps:wsp>
                              <wps:cNvPr id="697" name="Freeform 304"/>
                              <wps:cNvSpPr>
                                <a:spLocks/>
                              </wps:cNvSpPr>
                              <wps:spPr bwMode="auto">
                                <a:xfrm>
                                  <a:off x="0" y="0"/>
                                  <a:ext cx="2321560" cy="892810"/>
                                </a:xfrm>
                                <a:custGeom>
                                  <a:avLst/>
                                  <a:gdLst>
                                    <a:gd name="T0" fmla="+- 0 3571 3571"/>
                                    <a:gd name="T1" fmla="*/ T0 w 2832"/>
                                    <a:gd name="T2" fmla="+- 0 11532 11532"/>
                                    <a:gd name="T3" fmla="*/ 11532 h 1160"/>
                                    <a:gd name="T4" fmla="+- 0 3571 3571"/>
                                    <a:gd name="T5" fmla="*/ T4 w 2832"/>
                                    <a:gd name="T6" fmla="+- 0 12426 11532"/>
                                    <a:gd name="T7" fmla="*/ 12426 h 1160"/>
                                    <a:gd name="T8" fmla="+- 0 4983 3571"/>
                                    <a:gd name="T9" fmla="*/ T8 w 2832"/>
                                    <a:gd name="T10" fmla="+- 0 12691 11532"/>
                                    <a:gd name="T11" fmla="*/ 12691 h 1160"/>
                                    <a:gd name="T12" fmla="+- 0 6403 3571"/>
                                    <a:gd name="T13" fmla="*/ T12 w 2832"/>
                                    <a:gd name="T14" fmla="+- 0 12426 11532"/>
                                    <a:gd name="T15" fmla="*/ 12426 h 1160"/>
                                    <a:gd name="T16" fmla="+- 0 6403 3571"/>
                                    <a:gd name="T17" fmla="*/ T16 w 2832"/>
                                    <a:gd name="T18" fmla="+- 0 11798 11532"/>
                                    <a:gd name="T19" fmla="*/ 11798 h 1160"/>
                                    <a:gd name="T20" fmla="+- 0 4983 3571"/>
                                    <a:gd name="T21" fmla="*/ T20 w 2832"/>
                                    <a:gd name="T22" fmla="+- 0 11798 11532"/>
                                    <a:gd name="T23" fmla="*/ 11798 h 1160"/>
                                    <a:gd name="T24" fmla="+- 0 3571 3571"/>
                                    <a:gd name="T25" fmla="*/ T24 w 2832"/>
                                    <a:gd name="T26" fmla="+- 0 11532 11532"/>
                                    <a:gd name="T27" fmla="*/ 11532 h 1160"/>
                                  </a:gdLst>
                                  <a:ahLst/>
                                  <a:cxnLst>
                                    <a:cxn ang="0">
                                      <a:pos x="T1" y="T3"/>
                                    </a:cxn>
                                    <a:cxn ang="0">
                                      <a:pos x="T5" y="T7"/>
                                    </a:cxn>
                                    <a:cxn ang="0">
                                      <a:pos x="T9" y="T11"/>
                                    </a:cxn>
                                    <a:cxn ang="0">
                                      <a:pos x="T13" y="T15"/>
                                    </a:cxn>
                                    <a:cxn ang="0">
                                      <a:pos x="T17" y="T19"/>
                                    </a:cxn>
                                    <a:cxn ang="0">
                                      <a:pos x="T21" y="T23"/>
                                    </a:cxn>
                                    <a:cxn ang="0">
                                      <a:pos x="T25" y="T27"/>
                                    </a:cxn>
                                  </a:cxnLst>
                                  <a:rect l="0" t="0" r="r" b="b"/>
                                  <a:pathLst>
                                    <a:path w="2832" h="1160">
                                      <a:moveTo>
                                        <a:pt x="0" y="0"/>
                                      </a:moveTo>
                                      <a:lnTo>
                                        <a:pt x="0" y="894"/>
                                      </a:lnTo>
                                      <a:lnTo>
                                        <a:pt x="1412" y="1159"/>
                                      </a:lnTo>
                                      <a:lnTo>
                                        <a:pt x="2832" y="894"/>
                                      </a:lnTo>
                                      <a:lnTo>
                                        <a:pt x="2832" y="266"/>
                                      </a:lnTo>
                                      <a:lnTo>
                                        <a:pt x="1412" y="266"/>
                                      </a:lnTo>
                                      <a:lnTo>
                                        <a:pt x="0" y="0"/>
                                      </a:lnTo>
                                      <a:close/>
                                    </a:path>
                                  </a:pathLst>
                                </a:custGeom>
                                <a:solidFill>
                                  <a:srgbClr val="EA7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Text Box 2"/>
                              <wps:cNvSpPr txBox="1">
                                <a:spLocks noChangeArrowheads="1"/>
                              </wps:cNvSpPr>
                              <wps:spPr bwMode="auto">
                                <a:xfrm>
                                  <a:off x="215617" y="276677"/>
                                  <a:ext cx="2339787" cy="558799"/>
                                </a:xfrm>
                                <a:prstGeom prst="rect">
                                  <a:avLst/>
                                </a:prstGeom>
                                <a:noFill/>
                                <a:ln w="9525">
                                  <a:noFill/>
                                  <a:miter lim="800000"/>
                                  <a:headEnd/>
                                  <a:tailEnd/>
                                </a:ln>
                              </wps:spPr>
                              <wps:txbx>
                                <w:txbxContent>
                                  <w:p w14:paraId="76172517" w14:textId="77777777" w:rsidR="003F5DB1" w:rsidRPr="00DB36E1" w:rsidRDefault="003F5DB1" w:rsidP="003135CC">
                                    <w:pPr>
                                      <w:rPr>
                                        <w:rFonts w:ascii="Segoe UI"/>
                                        <w:b/>
                                        <w:color w:val="FFFFFF" w:themeColor="background1"/>
                                        <w:sz w:val="16"/>
                                      </w:rPr>
                                    </w:pPr>
                                    <w:r>
                                      <w:rPr>
                                        <w:rFonts w:ascii="Segoe UI"/>
                                        <w:b/>
                                        <w:color w:val="FFFFFF" w:themeColor="background1"/>
                                        <w:sz w:val="16"/>
                                      </w:rPr>
                                      <w:t>CORPORATE BUSINESS</w:t>
                                    </w:r>
                                    <w:r w:rsidRPr="00DB36E1">
                                      <w:rPr>
                                        <w:rFonts w:ascii="Segoe UI"/>
                                        <w:b/>
                                        <w:color w:val="FFFFFF" w:themeColor="background1"/>
                                        <w:sz w:val="16"/>
                                      </w:rPr>
                                      <w:t xml:space="preserve"> PLAN</w:t>
                                    </w:r>
                                  </w:p>
                                </w:txbxContent>
                              </wps:txbx>
                              <wps:bodyPr rot="0" vert="horz" wrap="square" lIns="91440" tIns="45720" rIns="91440" bIns="45720" anchor="t" anchorCtr="0">
                                <a:noAutofit/>
                              </wps:bodyPr>
                            </wps:wsp>
                          </wpg:grpSp>
                        </wpg:grpSp>
                        <wpg:grpSp>
                          <wpg:cNvPr id="699" name="Group 699"/>
                          <wpg:cNvGrpSpPr/>
                          <wpg:grpSpPr>
                            <a:xfrm>
                              <a:off x="-574659" y="-60032"/>
                              <a:ext cx="2674270" cy="740591"/>
                              <a:chOff x="-682299" y="-78186"/>
                              <a:chExt cx="3082645" cy="964549"/>
                            </a:xfrm>
                          </wpg:grpSpPr>
                          <wpg:grpSp>
                            <wpg:cNvPr id="700" name="Group 700"/>
                            <wpg:cNvGrpSpPr/>
                            <wpg:grpSpPr>
                              <a:xfrm>
                                <a:off x="-682299" y="-78186"/>
                                <a:ext cx="2985089" cy="964549"/>
                                <a:chOff x="-682299" y="-78186"/>
                                <a:chExt cx="2985089" cy="964549"/>
                              </a:xfrm>
                            </wpg:grpSpPr>
                            <wps:wsp>
                              <wps:cNvPr id="701" name="Freeform 306"/>
                              <wps:cNvSpPr>
                                <a:spLocks/>
                              </wps:cNvSpPr>
                              <wps:spPr bwMode="auto">
                                <a:xfrm>
                                  <a:off x="-682299" y="-5593"/>
                                  <a:ext cx="2985089" cy="891956"/>
                                </a:xfrm>
                                <a:custGeom>
                                  <a:avLst/>
                                  <a:gdLst>
                                    <a:gd name="T0" fmla="+- 0 6403 3571"/>
                                    <a:gd name="T1" fmla="*/ T0 w 2832"/>
                                    <a:gd name="T2" fmla="+- 0 10444 10444"/>
                                    <a:gd name="T3" fmla="*/ 10444 h 1160"/>
                                    <a:gd name="T4" fmla="+- 0 4983 3571"/>
                                    <a:gd name="T5" fmla="*/ T4 w 2832"/>
                                    <a:gd name="T6" fmla="+- 0 10709 10444"/>
                                    <a:gd name="T7" fmla="*/ 10709 h 1160"/>
                                    <a:gd name="T8" fmla="+- 0 6403 3571"/>
                                    <a:gd name="T9" fmla="*/ T8 w 2832"/>
                                    <a:gd name="T10" fmla="+- 0 10709 10444"/>
                                    <a:gd name="T11" fmla="*/ 10709 h 1160"/>
                                    <a:gd name="T12" fmla="+- 0 6403 3571"/>
                                    <a:gd name="T13" fmla="*/ T12 w 2832"/>
                                    <a:gd name="T14" fmla="+- 0 10444 10444"/>
                                    <a:gd name="T15" fmla="*/ 10444 h 1160"/>
                                  </a:gdLst>
                                  <a:ahLst/>
                                  <a:cxnLst>
                                    <a:cxn ang="0">
                                      <a:pos x="T1" y="T3"/>
                                    </a:cxn>
                                    <a:cxn ang="0">
                                      <a:pos x="T5" y="T7"/>
                                    </a:cxn>
                                    <a:cxn ang="0">
                                      <a:pos x="T9" y="T11"/>
                                    </a:cxn>
                                    <a:cxn ang="0">
                                      <a:pos x="T13" y="T15"/>
                                    </a:cxn>
                                  </a:cxnLst>
                                  <a:rect l="0" t="0" r="r" b="b"/>
                                  <a:pathLst>
                                    <a:path w="2832" h="1160">
                                      <a:moveTo>
                                        <a:pt x="2832" y="0"/>
                                      </a:moveTo>
                                      <a:lnTo>
                                        <a:pt x="1412" y="265"/>
                                      </a:lnTo>
                                      <a:lnTo>
                                        <a:pt x="2832" y="265"/>
                                      </a:lnTo>
                                      <a:lnTo>
                                        <a:pt x="2832" y="0"/>
                                      </a:lnTo>
                                      <a:close/>
                                    </a:path>
                                  </a:pathLst>
                                </a:custGeom>
                                <a:solidFill>
                                  <a:srgbClr val="00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307"/>
                              <wps:cNvSpPr>
                                <a:spLocks/>
                              </wps:cNvSpPr>
                              <wps:spPr bwMode="auto">
                                <a:xfrm>
                                  <a:off x="19888" y="-78186"/>
                                  <a:ext cx="2277110" cy="892175"/>
                                </a:xfrm>
                                <a:custGeom>
                                  <a:avLst/>
                                  <a:gdLst>
                                    <a:gd name="T0" fmla="+- 0 3571 3571"/>
                                    <a:gd name="T1" fmla="*/ T0 w 2832"/>
                                    <a:gd name="T2" fmla="+- 0 10444 10444"/>
                                    <a:gd name="T3" fmla="*/ 10444 h 1160"/>
                                    <a:gd name="T4" fmla="+- 0 3571 3571"/>
                                    <a:gd name="T5" fmla="*/ T4 w 2832"/>
                                    <a:gd name="T6" fmla="+- 0 11338 10444"/>
                                    <a:gd name="T7" fmla="*/ 11338 h 1160"/>
                                    <a:gd name="T8" fmla="+- 0 4983 3571"/>
                                    <a:gd name="T9" fmla="*/ T8 w 2832"/>
                                    <a:gd name="T10" fmla="+- 0 11603 10444"/>
                                    <a:gd name="T11" fmla="*/ 11603 h 1160"/>
                                    <a:gd name="T12" fmla="+- 0 6403 3571"/>
                                    <a:gd name="T13" fmla="*/ T12 w 2832"/>
                                    <a:gd name="T14" fmla="+- 0 11338 10444"/>
                                    <a:gd name="T15" fmla="*/ 11338 h 1160"/>
                                    <a:gd name="T16" fmla="+- 0 6403 3571"/>
                                    <a:gd name="T17" fmla="*/ T16 w 2832"/>
                                    <a:gd name="T18" fmla="+- 0 10709 10444"/>
                                    <a:gd name="T19" fmla="*/ 10709 h 1160"/>
                                    <a:gd name="T20" fmla="+- 0 4983 3571"/>
                                    <a:gd name="T21" fmla="*/ T20 w 2832"/>
                                    <a:gd name="T22" fmla="+- 0 10709 10444"/>
                                    <a:gd name="T23" fmla="*/ 10709 h 1160"/>
                                    <a:gd name="T24" fmla="+- 0 3571 3571"/>
                                    <a:gd name="T25" fmla="*/ T24 w 2832"/>
                                    <a:gd name="T26" fmla="+- 0 10444 10444"/>
                                    <a:gd name="T27" fmla="*/ 10444 h 1160"/>
                                  </a:gdLst>
                                  <a:ahLst/>
                                  <a:cxnLst>
                                    <a:cxn ang="0">
                                      <a:pos x="T1" y="T3"/>
                                    </a:cxn>
                                    <a:cxn ang="0">
                                      <a:pos x="T5" y="T7"/>
                                    </a:cxn>
                                    <a:cxn ang="0">
                                      <a:pos x="T9" y="T11"/>
                                    </a:cxn>
                                    <a:cxn ang="0">
                                      <a:pos x="T13" y="T15"/>
                                    </a:cxn>
                                    <a:cxn ang="0">
                                      <a:pos x="T17" y="T19"/>
                                    </a:cxn>
                                    <a:cxn ang="0">
                                      <a:pos x="T21" y="T23"/>
                                    </a:cxn>
                                    <a:cxn ang="0">
                                      <a:pos x="T25" y="T27"/>
                                    </a:cxn>
                                  </a:cxnLst>
                                  <a:rect l="0" t="0" r="r" b="b"/>
                                  <a:pathLst>
                                    <a:path w="2832" h="1160">
                                      <a:moveTo>
                                        <a:pt x="0" y="0"/>
                                      </a:moveTo>
                                      <a:lnTo>
                                        <a:pt x="0" y="894"/>
                                      </a:lnTo>
                                      <a:lnTo>
                                        <a:pt x="1412" y="1159"/>
                                      </a:lnTo>
                                      <a:lnTo>
                                        <a:pt x="2832" y="894"/>
                                      </a:lnTo>
                                      <a:lnTo>
                                        <a:pt x="2832" y="265"/>
                                      </a:lnTo>
                                      <a:lnTo>
                                        <a:pt x="1412" y="265"/>
                                      </a:lnTo>
                                      <a:lnTo>
                                        <a:pt x="0" y="0"/>
                                      </a:lnTo>
                                      <a:close/>
                                    </a:path>
                                  </a:pathLst>
                                </a:custGeom>
                                <a:solidFill>
                                  <a:srgbClr val="00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3" name="Text Box 2"/>
                            <wps:cNvSpPr txBox="1">
                              <a:spLocks noChangeArrowheads="1"/>
                            </wps:cNvSpPr>
                            <wps:spPr bwMode="auto">
                              <a:xfrm>
                                <a:off x="110983" y="217372"/>
                                <a:ext cx="2289363" cy="558166"/>
                              </a:xfrm>
                              <a:prstGeom prst="rect">
                                <a:avLst/>
                              </a:prstGeom>
                              <a:noFill/>
                              <a:ln w="9525">
                                <a:noFill/>
                                <a:miter lim="800000"/>
                                <a:headEnd/>
                                <a:tailEnd/>
                              </a:ln>
                            </wps:spPr>
                            <wps:txbx>
                              <w:txbxContent>
                                <w:p w14:paraId="482631E9" w14:textId="77777777" w:rsidR="003F5DB1" w:rsidRPr="00DB36E1" w:rsidRDefault="003F5DB1" w:rsidP="003135CC">
                                  <w:pPr>
                                    <w:rPr>
                                      <w:rFonts w:ascii="Segoe UI"/>
                                      <w:b/>
                                      <w:color w:val="FFFFFF" w:themeColor="background1"/>
                                      <w:sz w:val="16"/>
                                    </w:rPr>
                                  </w:pPr>
                                  <w:r>
                                    <w:rPr>
                                      <w:rFonts w:ascii="Segoe UI"/>
                                      <w:b/>
                                      <w:color w:val="FFFFFF" w:themeColor="background1"/>
                                      <w:sz w:val="16"/>
                                    </w:rPr>
                                    <w:t>STRATEGIC COMMUNITY PLAN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CA6068C" id="Group 323" o:spid="_x0000_s1031" style="position:absolute;margin-left:63pt;margin-top:.7pt;width:277.5pt;height:263.95pt;z-index:251658240;mso-width-relative:margin;mso-height-relative:margin" coordorigin=",450" coordsize="35246,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">
                <v:shape id="Freeform 318" o:spid="_x0000_s1032" style="position:absolute;top:16131;width:17381;height:17281;rotation:239262fd;visibility:visible;mso-wrap-style:square;v-text-anchor:top" coordsize="298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" path="m632,l7,46,,288,13,527,43,761,92,990r65,223l238,1430r98,208l448,1838r126,191l715,2210r153,170l1034,2538r178,146l1401,2816r199,119l1810,3039r218,88l2255,3198r235,54l2733,3289r99,8l2796,2710r188,-624l2905,2081r-166,-23l2597,2026r-137,-42l2329,1932r-126,-61l2083,1802r-114,-78l1862,1639r-100,-93l1669,1447r-85,-106l1507,1229r-69,-117l1378,990,1327,863,1286,733,1254,598,1233,460,1222,320r,-143l632,xe" fillcolor="#d5c5dd" stroked="f">
                  <v:path arrowok="t" o:connecttype="custom" o:connectlocs="368004,6443378;4076,6467481;0,6594284;7570,6719515;25038,6842127;53570,6962118;91419,7078966;138584,7192669;195648,7301657;260864,7406453;334232,7506533;416334,7601373;505423,7690450;602083,7773239;705730,7849740;815781,7918905;931656,7981259;1053936,8035752;1180874,8081863;1313053,8119065;1449890,8147360;1591385,8166747;1649031,8170939;1628069,7863363;1737539,7536400;1691538,7533780;1594879,7521728;1512194,7504961;1432421,7482954;1356142,7455707;1282774,7423744;1212900,7387590;1146519,7346719;1084215,7302181;1025986,7253451;971834,7201577;922340,7146035;877504,7087349;837326,7026044;802389,6962118;772692,6895573;748819,6827455;730186,6756718;717958,6684409;711552,6611052;711552,6536123;368004,6443378" o:connectangles="0,0,0,0,0,0,0,0,0,0,0,0,0,0,0,0,0,0,0,0,0,0,0,0,0,0,0,0,0,0,0,0,0,0,0,0,0,0,0,0,0,0,0,0,0,0,0"/>
                </v:shape>
                <v:shape id="Freeform 318" o:spid="_x0000_s1033" style="position:absolute;left:19070;top:450;width:15955;height:17139;rotation:11605064fd;visibility:visible;mso-wrap-style:square;v-text-anchor:top" coordsize="298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" path="m632,l7,46,,288,13,527,43,761,92,990r65,223l238,1430r98,208l448,1838r126,191l715,2210r153,170l1034,2538r178,146l1401,2816r199,119l1810,3039r218,88l2255,3198r235,54l2733,3289r99,8l2796,2710r188,-624l2905,2081r-166,-23l2597,2026r-137,-42l2329,1932r-126,-61l2083,1802r-114,-78l1862,1639r-100,-93l1669,1447r-85,-106l1507,1229r-69,-117l1378,990,1327,863,1286,733,1254,598,1233,460,1222,320r,-143l632,xe" fillcolor="#d5c5dd" stroked="f">
                  <v:path arrowok="t" o:connecttype="custom" o:connectlocs="337810,6390428;3742,6414333;0,6540094;6949,6664296;22984,6785900;49175,6904905;83918,7020792;127213,7133561;179595,7241654;239460,7345588;306808,7444846;382174,7538907;463954,7627252;552683,7709360;647826,7785232;748848,7853829;855215,7915670;967462,7969717;1083985,8015448;1205319,8052345;1330929,8080407;1460815,8099635;1513731,8103792;1494489,7798744;1594976,7474467;1552750,7471869;1464022,7459917;1388121,7443287;1314893,7421461;1244873,7394438;1177525,7362738;1113383,7326880;1052449,7286346;995257,7242173;941806,7193844;892096,7142396;846663,7087310;805506,7029107;768625,6968305;736554,6904905;709294,6838906;687379,6771349;670275,6701193;659050,6629478;653171,6556724;653171,6482410;337810,6390428" o:connectangles="0,0,0,0,0,0,0,0,0,0,0,0,0,0,0,0,0,0,0,0,0,0,0,0,0,0,0,0,0,0,0,0,0,0,0,0,0,0,0,0,0,0,0,0,0,0,0"/>
                </v:shape>
                <v:shape id="Freeform 318" o:spid="_x0000_s1034" style="position:absolute;left:18393;top:17124;width:15227;height:18478;rotation:-90;visibility:visible;mso-wrap-style:square;v-text-anchor:top" coordsize="298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" path="m632,l7,46,,288,13,527,43,761,92,990r65,223l238,1430r98,208l448,1838r126,191l715,2210r153,170l1034,2538r178,146l1401,2816r199,119l1810,3039r218,88l2255,3198r235,54l2733,3289r99,8l2796,2710r188,-624l2905,2081r-166,-23l2597,2026r-137,-42l2329,1932r-126,-61l2083,1802r-114,-78l1862,1639r-100,-93l1669,1447r-85,-106l1507,1229r-69,-117l1378,990,1327,863,1286,733,1254,598,1233,460,1222,320r,-143l632,xe" fillcolor="#d5c5dd" stroked="f">
                  <v:path arrowok="t" o:connecttype="custom" o:connectlocs="322400,6889937;3571,6915710;0,7051301;6632,7185212;21935,7316321;46932,7444628;80090,7569574;121410,7691157;171403,7807699;228537,7919757;292813,8026774;364741,8128187;442790,8223437;527472,8311963;618274,8393766;714688,8467725;816204,8534400;923330,8592671;1034538,8641976;1150337,8681757;1270217,8712013;1394178,8732744;1444681,8737226;1426316,8408334;1522220,8058710;1481920,8055909;1397239,8043022;1324801,8025093;1254913,8001560;1188086,7972425;1123810,7938247;1062595,7899587;1004441,7855884;949857,7808259;898844,7756151;851402,7700682;808042,7641291;768762,7578538;733563,7512984;702955,7444628;676939,7373471;656024,7300632;639700,7224993;628987,7147672;623376,7069231;623376,6989109;322400,6889937" o:connectangles="0,0,0,0,0,0,0,0,0,0,0,0,0,0,0,0,0,0,0,0,0,0,0,0,0,0,0,0,0,0,0,0,0,0,0,0,0,0,0,0,0,0,0,0,0,0,0"/>
                </v:shape>
                <v:shape id="Freeform 318" o:spid="_x0000_s1035" style="position:absolute;left:2332;top:-985;width:15067;height:18478;rotation:90;visibility:visible;mso-wrap-style:square;v-text-anchor:top" coordsize="298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" path="m632,l7,46,,288,13,527,43,761,92,990r65,223l238,1430r98,208l448,1838r126,191l715,2210r153,170l1034,2538r178,146l1401,2816r199,119l1810,3039r218,88l2255,3198r235,54l2733,3289r99,8l2796,2710r188,-624l2905,2081r-166,-23l2597,2026r-137,-42l2329,1932r-126,-61l2083,1802r-114,-78l1862,1639r-100,-93l1669,1447r-85,-106l1507,1229r-69,-117l1378,990,1327,863,1286,733,1254,598,1233,460,1222,320r,-143l632,xe" fillcolor="#d5c5dd" stroked="f">
                  <v:path arrowok="t" o:connecttype="custom" o:connectlocs="319003,6889937;3533,6915710;0,7051301;6562,7185212;21704,7316321;46437,7444628;79246,7569574;120131,7691157;169597,7807699;226129,7919757;289728,8026774;360898,8128187;438125,8223437;521913,8311963;611759,8393766;707157,8467725;807603,8534400;913601,8592671;1023637,8641976;1138215,8681757;1256832,8712013;1379487,8732744;1429457,8737226;1411286,8408334;1506179,8058710;1466304,8055909;1382515,8043022;1310840,8025093;1241689,8001560;1175567,7972425;1111968,7938247;1051398,7899587;993856,7855884;939848,7808259;889373,7756151;842431,7700682;799527,7641291;760661,7578538;725833,7512984;695548,7444628;669806,7373471;649111,7300632;632959,7224993;622359,7147672;616807,7069231;616807,6989109;319003,6889937" o:connectangles="0,0,0,0,0,0,0,0,0,0,0,0,0,0,0,0,0,0,0,0,0,0,0,0,0,0,0,0,0,0,0,0,0,0,0,0,0,0,0,0,0,0,0,0,0,0,0"/>
                </v:shape>
                <v:group id="Group 679" o:spid="_x0000_s1036" style="position:absolute;left:2757;top:7373;width:26430;height:15332" coordorigin="-5746,-600" coordsize="27930,1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group id="Group 687" o:spid="_x0000_s1037" style="position:absolute;left:345;top:11731;width:20120;height:6991" coordsize="22937,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300" o:spid="_x0000_s1038" style="position:absolute;left:578;top:48;width:22193;height:8922;visibility:visible;mso-wrap-style:square;v-text-anchor:top" coordsize="283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" path="m2832,l1412,266r1420,l2832,xe" fillcolor="#feda00" stroked="f">
                      <v:path arrowok="t" o:connecttype="custom" o:connectlocs="2219325,9706260;1106528,9910845;2219325,9910845;2219325,9706260" o:connectangles="0,0,0,0"/>
                    </v:shape>
                    <v:group id="Group 689" o:spid="_x0000_s1039" style="position:absolute;width:22937;height:8922" coordsize="23384,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301" o:spid="_x0000_s1040" style="position:absolute;width:23215;height:8928;visibility:visible;mso-wrap-style:square;v-text-anchor:top" coordsize="283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" path="m,l,894r1412,265l2832,894r,-628l1412,266,,xe" fillcolor="#feda00" stroked="f">
                        <v:path arrowok="t" o:connecttype="custom" o:connectlocs="0,9713168;0,10401248;1157501,10605209;2321560,10401248;2321560,9917899;1157501,9917899;0,9713168" o:connectangles="0,0,0,0,0,0,0"/>
                      </v:shape>
                      <v:shape id="_x0000_s1041" type="#_x0000_t202" style="position:absolute;left:4708;top:2861;width:18676;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4BB6A09A" w14:textId="77777777" w:rsidR="003F5DB1" w:rsidRPr="00DB36E1" w:rsidRDefault="003F5DB1" w:rsidP="003135CC">
                              <w:pPr>
                                <w:rPr>
                                  <w:rFonts w:ascii="Segoe UI"/>
                                  <w:b/>
                                  <w:color w:val="FFFFFF" w:themeColor="background1"/>
                                  <w:sz w:val="16"/>
                                </w:rPr>
                              </w:pPr>
                              <w:r>
                                <w:rPr>
                                  <w:rFonts w:ascii="Segoe UI"/>
                                  <w:b/>
                                  <w:color w:val="FFFFFF" w:themeColor="background1"/>
                                  <w:sz w:val="16"/>
                                </w:rPr>
                                <w:t>OPERATIONAL</w:t>
                              </w:r>
                              <w:r w:rsidRPr="00DB36E1">
                                <w:rPr>
                                  <w:rFonts w:ascii="Segoe UI"/>
                                  <w:b/>
                                  <w:color w:val="FFFFFF" w:themeColor="background1"/>
                                  <w:sz w:val="16"/>
                                </w:rPr>
                                <w:t xml:space="preserve"> PLAN</w:t>
                              </w:r>
                            </w:p>
                          </w:txbxContent>
                        </v:textbox>
                      </v:shape>
                    </v:group>
                  </v:group>
                  <v:group id="Group 694" o:spid="_x0000_s1042" style="position:absolute;left:345;top:5693;width:21838;height:7080" coordsize="2183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303" o:spid="_x0000_s1043" style="position:absolute;top:95;width:19838;height:6985;visibility:visible;mso-wrap-style:square;v-text-anchor:top" coordsize="283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" path="m2832,l1412,266r1420,l2832,xe" fillcolor="#ea7925" stroked="f">
                      <v:path arrowok="t" o:connecttype="custom" o:connectlocs="1983843,6944053;989119,7104227;1983843,7104227;1983843,6944053" o:connectangles="0,0,0,0"/>
                    </v:shape>
                    <v:group id="Group 696" o:spid="_x0000_s1044" style="position:absolute;width:21838;height:6724" coordsize="25554,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304" o:spid="_x0000_s1045" style="position:absolute;width:23215;height:8928;visibility:visible;mso-wrap-style:square;v-text-anchor:top" coordsize="283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" path="m,l,894r1412,265l2832,894r,-628l1412,266,,xe" fillcolor="#ea7925" stroked="f">
                        <v:path arrowok="t" o:connecttype="custom" o:connectlocs="0,8875763;0,9563842;1157501,9767803;2321560,9563842;2321560,9080493;1157501,9080493;0,8875763" o:connectangles="0,0,0,0,0,0,0"/>
                      </v:shape>
                      <v:shape id="_x0000_s1046" type="#_x0000_t202" style="position:absolute;left:2156;top:2766;width:23398;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76172517" w14:textId="77777777" w:rsidR="003F5DB1" w:rsidRPr="00DB36E1" w:rsidRDefault="003F5DB1" w:rsidP="003135CC">
                              <w:pPr>
                                <w:rPr>
                                  <w:rFonts w:ascii="Segoe UI"/>
                                  <w:b/>
                                  <w:color w:val="FFFFFF" w:themeColor="background1"/>
                                  <w:sz w:val="16"/>
                                </w:rPr>
                              </w:pPr>
                              <w:r>
                                <w:rPr>
                                  <w:rFonts w:ascii="Segoe UI"/>
                                  <w:b/>
                                  <w:color w:val="FFFFFF" w:themeColor="background1"/>
                                  <w:sz w:val="16"/>
                                </w:rPr>
                                <w:t>CORPORATE BUSINESS</w:t>
                              </w:r>
                              <w:r w:rsidRPr="00DB36E1">
                                <w:rPr>
                                  <w:rFonts w:ascii="Segoe UI"/>
                                  <w:b/>
                                  <w:color w:val="FFFFFF" w:themeColor="background1"/>
                                  <w:sz w:val="16"/>
                                </w:rPr>
                                <w:t xml:space="preserve"> PLAN</w:t>
                              </w:r>
                            </w:p>
                          </w:txbxContent>
                        </v:textbox>
                      </v:shape>
                    </v:group>
                  </v:group>
                  <v:group id="Group 699" o:spid="_x0000_s1047" style="position:absolute;left:-5746;top:-600;width:26742;height:7405" coordorigin="-6822,-781" coordsize="30826,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oup 700" o:spid="_x0000_s1048" style="position:absolute;left:-6822;top:-781;width:29849;height:9644" coordorigin="-6822,-781" coordsize="29850,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306" o:spid="_x0000_s1049" style="position:absolute;left:-6822;top:-55;width:29849;height:8918;visibility:visible;mso-wrap-style:square;v-text-anchor:top" coordsize="283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" path="m2832,l1412,265r1420,l2832,xe" fillcolor="#00b3e2" stroked="f">
                        <v:path arrowok="t" o:connecttype="custom" o:connectlocs="2985089,8030680;1488328,8234446;2985089,8234446;2985089,8030680" o:connectangles="0,0,0,0"/>
                      </v:shape>
                      <v:shape id="Freeform 307" o:spid="_x0000_s1050" style="position:absolute;left:198;top:-781;width:22771;height:8920;visibility:visible;mso-wrap-style:square;v-text-anchor:top" coordsize="283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" path="m,l,894r1412,265l2832,894r,-629l1412,265,,xe" fillcolor="#00b3e2" stroked="f">
                        <v:path arrowok="t" o:connecttype="custom" o:connectlocs="0,8032651;0,8720242;1135339,8924057;2277110,8720242;2277110,8236467;1135339,8236467;0,8032651" o:connectangles="0,0,0,0,0,0,0"/>
                      </v:shape>
                    </v:group>
                    <v:shape id="_x0000_s1051" type="#_x0000_t202" style="position:absolute;left:1109;top:2173;width:22894;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482631E9" w14:textId="77777777" w:rsidR="003F5DB1" w:rsidRPr="00DB36E1" w:rsidRDefault="003F5DB1" w:rsidP="003135CC">
                            <w:pPr>
                              <w:rPr>
                                <w:rFonts w:ascii="Segoe UI"/>
                                <w:b/>
                                <w:color w:val="FFFFFF" w:themeColor="background1"/>
                                <w:sz w:val="16"/>
                              </w:rPr>
                            </w:pPr>
                            <w:r>
                              <w:rPr>
                                <w:rFonts w:ascii="Segoe UI"/>
                                <w:b/>
                                <w:color w:val="FFFFFF" w:themeColor="background1"/>
                                <w:sz w:val="16"/>
                              </w:rPr>
                              <w:t>STRATEGIC COMMUNITY PLAN</w:t>
                            </w:r>
                          </w:p>
                        </w:txbxContent>
                      </v:textbox>
                    </v:shape>
                  </v:group>
                </v:group>
              </v:group>
            </w:pict>
          </mc:Fallback>
        </mc:AlternateContent>
      </w:r>
      <w:r w:rsidR="00FE37B3">
        <w:rPr>
          <w:rFonts w:ascii="Segoe UI" w:eastAsia="Times New Roman" w:hAnsi="Segoe UI" w:cs="Times New Roman"/>
          <w:noProof/>
          <w:lang w:eastAsia="en-AU"/>
        </w:rPr>
        <mc:AlternateContent>
          <mc:Choice Requires="wpg">
            <w:drawing>
              <wp:anchor distT="0" distB="0" distL="114300" distR="114300" simplePos="0" relativeHeight="251658245" behindDoc="0" locked="0" layoutInCell="1" allowOverlap="1" wp14:anchorId="5A1DA75B" wp14:editId="3EAA360F">
                <wp:simplePos x="0" y="0"/>
                <wp:positionH relativeFrom="column">
                  <wp:posOffset>430997</wp:posOffset>
                </wp:positionH>
                <wp:positionV relativeFrom="paragraph">
                  <wp:posOffset>178244</wp:posOffset>
                </wp:positionV>
                <wp:extent cx="1078230" cy="946785"/>
                <wp:effectExtent l="0" t="0" r="0" b="5715"/>
                <wp:wrapNone/>
                <wp:docPr id="313" name="Group 313"/>
                <wp:cNvGraphicFramePr/>
                <a:graphic xmlns:a="http://schemas.openxmlformats.org/drawingml/2006/main">
                  <a:graphicData uri="http://schemas.microsoft.com/office/word/2010/wordprocessingGroup">
                    <wpg:wgp>
                      <wpg:cNvGrpSpPr/>
                      <wpg:grpSpPr>
                        <a:xfrm>
                          <a:off x="0" y="0"/>
                          <a:ext cx="1078230" cy="946785"/>
                          <a:chOff x="0" y="36665"/>
                          <a:chExt cx="1555770" cy="1301800"/>
                        </a:xfrm>
                      </wpg:grpSpPr>
                      <wps:wsp>
                        <wps:cNvPr id="316" name="Freeform 287"/>
                        <wps:cNvSpPr>
                          <a:spLocks/>
                        </wps:cNvSpPr>
                        <wps:spPr bwMode="auto">
                          <a:xfrm>
                            <a:off x="0" y="36665"/>
                            <a:ext cx="1382395" cy="1261276"/>
                          </a:xfrm>
                          <a:custGeom>
                            <a:avLst/>
                            <a:gdLst>
                              <a:gd name="T0" fmla="+- 0 2126 1214"/>
                              <a:gd name="T1" fmla="*/ T0 w 1687"/>
                              <a:gd name="T2" fmla="+- 0 11437 9754"/>
                              <a:gd name="T3" fmla="*/ 11437 h 1687"/>
                              <a:gd name="T4" fmla="+- 0 2260 1214"/>
                              <a:gd name="T5" fmla="*/ T4 w 1687"/>
                              <a:gd name="T6" fmla="+- 0 11415 9754"/>
                              <a:gd name="T7" fmla="*/ 11415 h 1687"/>
                              <a:gd name="T8" fmla="+- 0 2385 1214"/>
                              <a:gd name="T9" fmla="*/ T8 w 1687"/>
                              <a:gd name="T10" fmla="+- 0 11373 9754"/>
                              <a:gd name="T11" fmla="*/ 11373 h 1687"/>
                              <a:gd name="T12" fmla="+- 0 2501 1214"/>
                              <a:gd name="T13" fmla="*/ T12 w 1687"/>
                              <a:gd name="T14" fmla="+- 0 11313 9754"/>
                              <a:gd name="T15" fmla="*/ 11313 h 1687"/>
                              <a:gd name="T16" fmla="+- 0 2606 1214"/>
                              <a:gd name="T17" fmla="*/ T16 w 1687"/>
                              <a:gd name="T18" fmla="+- 0 11237 9754"/>
                              <a:gd name="T19" fmla="*/ 11237 h 1687"/>
                              <a:gd name="T20" fmla="+- 0 2697 1214"/>
                              <a:gd name="T21" fmla="*/ T20 w 1687"/>
                              <a:gd name="T22" fmla="+- 0 11145 9754"/>
                              <a:gd name="T23" fmla="*/ 11145 h 1687"/>
                              <a:gd name="T24" fmla="+- 0 2774 1214"/>
                              <a:gd name="T25" fmla="*/ T24 w 1687"/>
                              <a:gd name="T26" fmla="+- 0 11041 9754"/>
                              <a:gd name="T27" fmla="*/ 11041 h 1687"/>
                              <a:gd name="T28" fmla="+- 0 2834 1214"/>
                              <a:gd name="T29" fmla="*/ T28 w 1687"/>
                              <a:gd name="T30" fmla="+- 0 10925 9754"/>
                              <a:gd name="T31" fmla="*/ 10925 h 1687"/>
                              <a:gd name="T32" fmla="+- 0 2876 1214"/>
                              <a:gd name="T33" fmla="*/ T32 w 1687"/>
                              <a:gd name="T34" fmla="+- 0 10799 9754"/>
                              <a:gd name="T35" fmla="*/ 10799 h 1687"/>
                              <a:gd name="T36" fmla="+- 0 2898 1214"/>
                              <a:gd name="T37" fmla="*/ T36 w 1687"/>
                              <a:gd name="T38" fmla="+- 0 10666 9754"/>
                              <a:gd name="T39" fmla="*/ 10666 h 1687"/>
                              <a:gd name="T40" fmla="+- 0 2898 1214"/>
                              <a:gd name="T41" fmla="*/ T40 w 1687"/>
                              <a:gd name="T42" fmla="+- 0 10527 9754"/>
                              <a:gd name="T43" fmla="*/ 10527 h 1687"/>
                              <a:gd name="T44" fmla="+- 0 2876 1214"/>
                              <a:gd name="T45" fmla="*/ T44 w 1687"/>
                              <a:gd name="T46" fmla="+- 0 10394 9754"/>
                              <a:gd name="T47" fmla="*/ 10394 h 1687"/>
                              <a:gd name="T48" fmla="+- 0 2834 1214"/>
                              <a:gd name="T49" fmla="*/ T48 w 1687"/>
                              <a:gd name="T50" fmla="+- 0 10268 9754"/>
                              <a:gd name="T51" fmla="*/ 10268 h 1687"/>
                              <a:gd name="T52" fmla="+- 0 2774 1214"/>
                              <a:gd name="T53" fmla="*/ T52 w 1687"/>
                              <a:gd name="T54" fmla="+- 0 10153 9754"/>
                              <a:gd name="T55" fmla="*/ 10153 h 1687"/>
                              <a:gd name="T56" fmla="+- 0 2697 1214"/>
                              <a:gd name="T57" fmla="*/ T56 w 1687"/>
                              <a:gd name="T58" fmla="+- 0 10048 9754"/>
                              <a:gd name="T59" fmla="*/ 10048 h 1687"/>
                              <a:gd name="T60" fmla="+- 0 2606 1214"/>
                              <a:gd name="T61" fmla="*/ T60 w 1687"/>
                              <a:gd name="T62" fmla="+- 0 9956 9754"/>
                              <a:gd name="T63" fmla="*/ 9956 h 1687"/>
                              <a:gd name="T64" fmla="+- 0 2501 1214"/>
                              <a:gd name="T65" fmla="*/ T64 w 1687"/>
                              <a:gd name="T66" fmla="+- 0 9880 9754"/>
                              <a:gd name="T67" fmla="*/ 9880 h 1687"/>
                              <a:gd name="T68" fmla="+- 0 2385 1214"/>
                              <a:gd name="T69" fmla="*/ T68 w 1687"/>
                              <a:gd name="T70" fmla="+- 0 9820 9754"/>
                              <a:gd name="T71" fmla="*/ 9820 h 1687"/>
                              <a:gd name="T72" fmla="+- 0 2260 1214"/>
                              <a:gd name="T73" fmla="*/ T72 w 1687"/>
                              <a:gd name="T74" fmla="+- 0 9778 9754"/>
                              <a:gd name="T75" fmla="*/ 9778 h 1687"/>
                              <a:gd name="T76" fmla="+- 0 2126 1214"/>
                              <a:gd name="T77" fmla="*/ T76 w 1687"/>
                              <a:gd name="T78" fmla="+- 0 9756 9754"/>
                              <a:gd name="T79" fmla="*/ 9756 h 1687"/>
                              <a:gd name="T80" fmla="+- 0 1988 1214"/>
                              <a:gd name="T81" fmla="*/ T80 w 1687"/>
                              <a:gd name="T82" fmla="+- 0 9756 9754"/>
                              <a:gd name="T83" fmla="*/ 9756 h 1687"/>
                              <a:gd name="T84" fmla="+- 0 1855 1214"/>
                              <a:gd name="T85" fmla="*/ T84 w 1687"/>
                              <a:gd name="T86" fmla="+- 0 9778 9754"/>
                              <a:gd name="T87" fmla="*/ 9778 h 1687"/>
                              <a:gd name="T88" fmla="+- 0 1729 1214"/>
                              <a:gd name="T89" fmla="*/ T88 w 1687"/>
                              <a:gd name="T90" fmla="+- 0 9820 9754"/>
                              <a:gd name="T91" fmla="*/ 9820 h 1687"/>
                              <a:gd name="T92" fmla="+- 0 1613 1214"/>
                              <a:gd name="T93" fmla="*/ T92 w 1687"/>
                              <a:gd name="T94" fmla="+- 0 9880 9754"/>
                              <a:gd name="T95" fmla="*/ 9880 h 1687"/>
                              <a:gd name="T96" fmla="+- 0 1509 1214"/>
                              <a:gd name="T97" fmla="*/ T96 w 1687"/>
                              <a:gd name="T98" fmla="+- 0 9956 9754"/>
                              <a:gd name="T99" fmla="*/ 9956 h 1687"/>
                              <a:gd name="T100" fmla="+- 0 1417 1214"/>
                              <a:gd name="T101" fmla="*/ T100 w 1687"/>
                              <a:gd name="T102" fmla="+- 0 10048 9754"/>
                              <a:gd name="T103" fmla="*/ 10048 h 1687"/>
                              <a:gd name="T104" fmla="+- 0 1340 1214"/>
                              <a:gd name="T105" fmla="*/ T104 w 1687"/>
                              <a:gd name="T106" fmla="+- 0 10153 9754"/>
                              <a:gd name="T107" fmla="*/ 10153 h 1687"/>
                              <a:gd name="T108" fmla="+- 0 1280 1214"/>
                              <a:gd name="T109" fmla="*/ T108 w 1687"/>
                              <a:gd name="T110" fmla="+- 0 10268 9754"/>
                              <a:gd name="T111" fmla="*/ 10268 h 1687"/>
                              <a:gd name="T112" fmla="+- 0 1239 1214"/>
                              <a:gd name="T113" fmla="*/ T112 w 1687"/>
                              <a:gd name="T114" fmla="+- 0 10394 9754"/>
                              <a:gd name="T115" fmla="*/ 10394 h 1687"/>
                              <a:gd name="T116" fmla="+- 0 1217 1214"/>
                              <a:gd name="T117" fmla="*/ T116 w 1687"/>
                              <a:gd name="T118" fmla="+- 0 10527 9754"/>
                              <a:gd name="T119" fmla="*/ 10527 h 1687"/>
                              <a:gd name="T120" fmla="+- 0 1217 1214"/>
                              <a:gd name="T121" fmla="*/ T120 w 1687"/>
                              <a:gd name="T122" fmla="+- 0 10666 9754"/>
                              <a:gd name="T123" fmla="*/ 10666 h 1687"/>
                              <a:gd name="T124" fmla="+- 0 1239 1214"/>
                              <a:gd name="T125" fmla="*/ T124 w 1687"/>
                              <a:gd name="T126" fmla="+- 0 10799 9754"/>
                              <a:gd name="T127" fmla="*/ 10799 h 1687"/>
                              <a:gd name="T128" fmla="+- 0 1280 1214"/>
                              <a:gd name="T129" fmla="*/ T128 w 1687"/>
                              <a:gd name="T130" fmla="+- 0 10925 9754"/>
                              <a:gd name="T131" fmla="*/ 10925 h 1687"/>
                              <a:gd name="T132" fmla="+- 0 1340 1214"/>
                              <a:gd name="T133" fmla="*/ T132 w 1687"/>
                              <a:gd name="T134" fmla="+- 0 11041 9754"/>
                              <a:gd name="T135" fmla="*/ 11041 h 1687"/>
                              <a:gd name="T136" fmla="+- 0 1417 1214"/>
                              <a:gd name="T137" fmla="*/ T136 w 1687"/>
                              <a:gd name="T138" fmla="+- 0 11145 9754"/>
                              <a:gd name="T139" fmla="*/ 11145 h 1687"/>
                              <a:gd name="T140" fmla="+- 0 1509 1214"/>
                              <a:gd name="T141" fmla="*/ T140 w 1687"/>
                              <a:gd name="T142" fmla="+- 0 11237 9754"/>
                              <a:gd name="T143" fmla="*/ 11237 h 1687"/>
                              <a:gd name="T144" fmla="+- 0 1613 1214"/>
                              <a:gd name="T145" fmla="*/ T144 w 1687"/>
                              <a:gd name="T146" fmla="+- 0 11313 9754"/>
                              <a:gd name="T147" fmla="*/ 11313 h 1687"/>
                              <a:gd name="T148" fmla="+- 0 1729 1214"/>
                              <a:gd name="T149" fmla="*/ T148 w 1687"/>
                              <a:gd name="T150" fmla="+- 0 11373 9754"/>
                              <a:gd name="T151" fmla="*/ 11373 h 1687"/>
                              <a:gd name="T152" fmla="+- 0 1855 1214"/>
                              <a:gd name="T153" fmla="*/ T152 w 1687"/>
                              <a:gd name="T154" fmla="+- 0 11415 9754"/>
                              <a:gd name="T155" fmla="*/ 11415 h 1687"/>
                              <a:gd name="T156" fmla="+- 0 1988 1214"/>
                              <a:gd name="T157" fmla="*/ T156 w 1687"/>
                              <a:gd name="T158" fmla="+- 0 11437 9754"/>
                              <a:gd name="T159" fmla="*/ 11437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7" h="1687">
                                <a:moveTo>
                                  <a:pt x="843" y="1686"/>
                                </a:moveTo>
                                <a:lnTo>
                                  <a:pt x="912" y="1683"/>
                                </a:lnTo>
                                <a:lnTo>
                                  <a:pt x="980" y="1675"/>
                                </a:lnTo>
                                <a:lnTo>
                                  <a:pt x="1046" y="1661"/>
                                </a:lnTo>
                                <a:lnTo>
                                  <a:pt x="1110" y="1643"/>
                                </a:lnTo>
                                <a:lnTo>
                                  <a:pt x="1171" y="1619"/>
                                </a:lnTo>
                                <a:lnTo>
                                  <a:pt x="1231" y="1592"/>
                                </a:lnTo>
                                <a:lnTo>
                                  <a:pt x="1287" y="1559"/>
                                </a:lnTo>
                                <a:lnTo>
                                  <a:pt x="1341" y="1523"/>
                                </a:lnTo>
                                <a:lnTo>
                                  <a:pt x="1392" y="1483"/>
                                </a:lnTo>
                                <a:lnTo>
                                  <a:pt x="1439" y="1439"/>
                                </a:lnTo>
                                <a:lnTo>
                                  <a:pt x="1483" y="1391"/>
                                </a:lnTo>
                                <a:lnTo>
                                  <a:pt x="1524" y="1341"/>
                                </a:lnTo>
                                <a:lnTo>
                                  <a:pt x="1560" y="1287"/>
                                </a:lnTo>
                                <a:lnTo>
                                  <a:pt x="1592" y="1230"/>
                                </a:lnTo>
                                <a:lnTo>
                                  <a:pt x="1620" y="1171"/>
                                </a:lnTo>
                                <a:lnTo>
                                  <a:pt x="1643" y="1109"/>
                                </a:lnTo>
                                <a:lnTo>
                                  <a:pt x="1662" y="1045"/>
                                </a:lnTo>
                                <a:lnTo>
                                  <a:pt x="1675" y="979"/>
                                </a:lnTo>
                                <a:lnTo>
                                  <a:pt x="1684" y="912"/>
                                </a:lnTo>
                                <a:lnTo>
                                  <a:pt x="1686" y="843"/>
                                </a:lnTo>
                                <a:lnTo>
                                  <a:pt x="1684" y="773"/>
                                </a:lnTo>
                                <a:lnTo>
                                  <a:pt x="1675" y="706"/>
                                </a:lnTo>
                                <a:lnTo>
                                  <a:pt x="1662" y="640"/>
                                </a:lnTo>
                                <a:lnTo>
                                  <a:pt x="1643" y="576"/>
                                </a:lnTo>
                                <a:lnTo>
                                  <a:pt x="1620" y="514"/>
                                </a:lnTo>
                                <a:lnTo>
                                  <a:pt x="1592" y="455"/>
                                </a:lnTo>
                                <a:lnTo>
                                  <a:pt x="1560" y="399"/>
                                </a:lnTo>
                                <a:lnTo>
                                  <a:pt x="1524" y="345"/>
                                </a:lnTo>
                                <a:lnTo>
                                  <a:pt x="1483" y="294"/>
                                </a:lnTo>
                                <a:lnTo>
                                  <a:pt x="1439" y="246"/>
                                </a:lnTo>
                                <a:lnTo>
                                  <a:pt x="1392" y="202"/>
                                </a:lnTo>
                                <a:lnTo>
                                  <a:pt x="1341" y="162"/>
                                </a:lnTo>
                                <a:lnTo>
                                  <a:pt x="1287" y="126"/>
                                </a:lnTo>
                                <a:lnTo>
                                  <a:pt x="1231" y="94"/>
                                </a:lnTo>
                                <a:lnTo>
                                  <a:pt x="1171" y="66"/>
                                </a:lnTo>
                                <a:lnTo>
                                  <a:pt x="1110" y="43"/>
                                </a:lnTo>
                                <a:lnTo>
                                  <a:pt x="1046" y="24"/>
                                </a:lnTo>
                                <a:lnTo>
                                  <a:pt x="980" y="11"/>
                                </a:lnTo>
                                <a:lnTo>
                                  <a:pt x="912" y="2"/>
                                </a:lnTo>
                                <a:lnTo>
                                  <a:pt x="843" y="0"/>
                                </a:lnTo>
                                <a:lnTo>
                                  <a:pt x="774" y="2"/>
                                </a:lnTo>
                                <a:lnTo>
                                  <a:pt x="706" y="11"/>
                                </a:lnTo>
                                <a:lnTo>
                                  <a:pt x="641" y="24"/>
                                </a:lnTo>
                                <a:lnTo>
                                  <a:pt x="577" y="43"/>
                                </a:lnTo>
                                <a:lnTo>
                                  <a:pt x="515" y="66"/>
                                </a:lnTo>
                                <a:lnTo>
                                  <a:pt x="456" y="94"/>
                                </a:lnTo>
                                <a:lnTo>
                                  <a:pt x="399" y="126"/>
                                </a:lnTo>
                                <a:lnTo>
                                  <a:pt x="345" y="162"/>
                                </a:lnTo>
                                <a:lnTo>
                                  <a:pt x="295" y="202"/>
                                </a:lnTo>
                                <a:lnTo>
                                  <a:pt x="247" y="246"/>
                                </a:lnTo>
                                <a:lnTo>
                                  <a:pt x="203" y="294"/>
                                </a:lnTo>
                                <a:lnTo>
                                  <a:pt x="163" y="345"/>
                                </a:lnTo>
                                <a:lnTo>
                                  <a:pt x="126" y="399"/>
                                </a:lnTo>
                                <a:lnTo>
                                  <a:pt x="94" y="455"/>
                                </a:lnTo>
                                <a:lnTo>
                                  <a:pt x="66" y="514"/>
                                </a:lnTo>
                                <a:lnTo>
                                  <a:pt x="43" y="576"/>
                                </a:lnTo>
                                <a:lnTo>
                                  <a:pt x="25" y="640"/>
                                </a:lnTo>
                                <a:lnTo>
                                  <a:pt x="11" y="706"/>
                                </a:lnTo>
                                <a:lnTo>
                                  <a:pt x="3" y="773"/>
                                </a:lnTo>
                                <a:lnTo>
                                  <a:pt x="0" y="843"/>
                                </a:lnTo>
                                <a:lnTo>
                                  <a:pt x="3" y="912"/>
                                </a:lnTo>
                                <a:lnTo>
                                  <a:pt x="11" y="979"/>
                                </a:lnTo>
                                <a:lnTo>
                                  <a:pt x="25" y="1045"/>
                                </a:lnTo>
                                <a:lnTo>
                                  <a:pt x="43" y="1109"/>
                                </a:lnTo>
                                <a:lnTo>
                                  <a:pt x="66" y="1171"/>
                                </a:lnTo>
                                <a:lnTo>
                                  <a:pt x="94" y="1230"/>
                                </a:lnTo>
                                <a:lnTo>
                                  <a:pt x="126" y="1287"/>
                                </a:lnTo>
                                <a:lnTo>
                                  <a:pt x="163" y="1341"/>
                                </a:lnTo>
                                <a:lnTo>
                                  <a:pt x="203" y="1391"/>
                                </a:lnTo>
                                <a:lnTo>
                                  <a:pt x="247" y="1439"/>
                                </a:lnTo>
                                <a:lnTo>
                                  <a:pt x="295" y="1483"/>
                                </a:lnTo>
                                <a:lnTo>
                                  <a:pt x="345" y="1523"/>
                                </a:lnTo>
                                <a:lnTo>
                                  <a:pt x="399" y="1559"/>
                                </a:lnTo>
                                <a:lnTo>
                                  <a:pt x="456" y="1592"/>
                                </a:lnTo>
                                <a:lnTo>
                                  <a:pt x="515" y="1619"/>
                                </a:lnTo>
                                <a:lnTo>
                                  <a:pt x="577" y="1643"/>
                                </a:lnTo>
                                <a:lnTo>
                                  <a:pt x="641" y="1661"/>
                                </a:lnTo>
                                <a:lnTo>
                                  <a:pt x="706" y="1675"/>
                                </a:lnTo>
                                <a:lnTo>
                                  <a:pt x="774" y="1683"/>
                                </a:lnTo>
                                <a:lnTo>
                                  <a:pt x="843" y="1686"/>
                                </a:lnTo>
                                <a:close/>
                              </a:path>
                            </a:pathLst>
                          </a:custGeom>
                          <a:solidFill>
                            <a:schemeClr val="bg1"/>
                          </a:solidFill>
                          <a:ln w="12941">
                            <a:solidFill>
                              <a:srgbClr val="634B78"/>
                            </a:solidFill>
                            <a:round/>
                            <a:headEnd/>
                            <a:tailEnd/>
                          </a:ln>
                        </wps:spPr>
                        <wps:bodyPr rot="0" vert="horz" wrap="square" lIns="91440" tIns="45720" rIns="91440" bIns="45720" anchor="t" anchorCtr="0" upright="1">
                          <a:noAutofit/>
                        </wps:bodyPr>
                      </wps:wsp>
                      <wps:wsp>
                        <wps:cNvPr id="319" name="Text Box 2"/>
                        <wps:cNvSpPr txBox="1">
                          <a:spLocks noChangeArrowheads="1"/>
                        </wps:cNvSpPr>
                        <wps:spPr bwMode="auto">
                          <a:xfrm>
                            <a:off x="160997" y="152966"/>
                            <a:ext cx="1394773" cy="1185499"/>
                          </a:xfrm>
                          <a:prstGeom prst="rect">
                            <a:avLst/>
                          </a:prstGeom>
                          <a:noFill/>
                          <a:ln w="9525">
                            <a:noFill/>
                            <a:miter lim="800000"/>
                            <a:headEnd/>
                            <a:tailEnd/>
                          </a:ln>
                        </wps:spPr>
                        <wps:txbx>
                          <w:txbxContent>
                            <w:p w14:paraId="77C12A7A"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Themes</w:t>
                              </w:r>
                            </w:p>
                            <w:p w14:paraId="488786A0"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Goals</w:t>
                              </w:r>
                            </w:p>
                            <w:p w14:paraId="12448F28"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Outcomes</w:t>
                              </w:r>
                            </w:p>
                            <w:p w14:paraId="6B349BA3"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Our Response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1DA75B" id="Group 313" o:spid="_x0000_s1052" style="position:absolute;margin-left:33.95pt;margin-top:14.05pt;width:84.9pt;height:74.55pt;z-index:251658245;mso-width-relative:margin;mso-height-relative:margin" coordorigin=",366" coordsize="15557,1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">
                <v:shape id="Freeform 287" o:spid="_x0000_s1053" style="position:absolute;top:366;width:13823;height:12613;visibility:visible;mso-wrap-style:square;v-text-anchor:top" coordsize="1687,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" path="m843,1686r69,-3l980,1675r66,-14l1110,1643r61,-24l1231,1592r56,-33l1341,1523r51,-40l1439,1439r44,-48l1524,1341r36,-54l1592,1230r28,-59l1643,1109r19,-64l1675,979r9,-67l1686,843r-2,-70l1675,706r-13,-66l1643,576r-23,-62l1592,455r-32,-56l1524,345r-41,-51l1439,246r-47,-44l1341,162r-54,-36l1231,94,1171,66,1110,43,1046,24,980,11,912,2,843,,774,2r-68,9l641,24,577,43,515,66,456,94r-57,32l345,162r-50,40l247,246r-44,48l163,345r-37,54l94,455,66,514,43,576,25,640,11,706,3,773,,843r3,69l11,979r14,66l43,1109r23,62l94,1230r32,57l163,1341r40,50l247,1439r48,44l345,1523r54,36l456,1592r59,27l577,1643r64,18l706,1675r68,8l843,1686xe" fillcolor="white [3212]" strokecolor="#634b78" strokeweight=".35947mm">
                  <v:path arrowok="t" o:connecttype="custom" o:connectlocs="747329,8550808;857134,8534360;959564,8502959;1054619,8458100;1140660,8401279;1215229,8332496;1278326,8254741;1327493,8168014;1361909,8073811;1379937,7974375;1379937,7870452;1361909,7771015;1327493,7676812;1278326,7590833;1215229,7512330;1140660,7443547;1054619,7386726;959564,7341867;857134,7310466;747329,7294018;634246,7294018;525261,7310466;422012,7341867;326956,7386726;241735,7443547;166346,7512330;103249,7590833;54083,7676812;20486,7771015;2458,7870452;2458,7974375;20486,8073811;54083,8168014;103249,8254741;166346,8332496;241735,8401279;326956,8458100;422012,8502959;525261,8534360;634246,8550808" o:connectangles="0,0,0,0,0,0,0,0,0,0,0,0,0,0,0,0,0,0,0,0,0,0,0,0,0,0,0,0,0,0,0,0,0,0,0,0,0,0,0,0"/>
                </v:shape>
                <v:shape id="_x0000_s1054" type="#_x0000_t202" style="position:absolute;left:1609;top:1529;width:13948;height:1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77C12A7A"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Themes</w:t>
                        </w:r>
                      </w:p>
                      <w:p w14:paraId="488786A0"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Goals</w:t>
                        </w:r>
                      </w:p>
                      <w:p w14:paraId="12448F28"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Outcomes</w:t>
                        </w:r>
                      </w:p>
                      <w:p w14:paraId="6B349BA3" w14:textId="77777777" w:rsidR="003F5DB1" w:rsidRPr="004937E7" w:rsidRDefault="003F5DB1" w:rsidP="003135CC">
                        <w:pPr>
                          <w:spacing w:after="0" w:line="276" w:lineRule="auto"/>
                          <w:rPr>
                            <w:rFonts w:ascii="Segoe UI"/>
                            <w:color w:val="634B78"/>
                            <w:sz w:val="16"/>
                            <w:szCs w:val="16"/>
                          </w:rPr>
                        </w:pPr>
                        <w:r w:rsidRPr="004937E7">
                          <w:rPr>
                            <w:rFonts w:ascii="Segoe UI"/>
                            <w:color w:val="634B78"/>
                            <w:sz w:val="16"/>
                            <w:szCs w:val="16"/>
                          </w:rPr>
                          <w:t>Our Response</w:t>
                        </w:r>
                      </w:p>
                    </w:txbxContent>
                  </v:textbox>
                </v:shape>
              </v:group>
            </w:pict>
          </mc:Fallback>
        </mc:AlternateContent>
      </w:r>
    </w:p>
    <w:p w14:paraId="528DF398" w14:textId="77777777" w:rsidR="009500DF" w:rsidRDefault="008255C2" w:rsidP="00023AE3">
      <w:pPr>
        <w:rPr>
          <w:rFonts w:ascii="Segoe UI" w:eastAsia="Times New Roman" w:hAnsi="Segoe UI" w:cs="Times New Roman"/>
        </w:rPr>
      </w:pPr>
      <w:r>
        <w:rPr>
          <w:noProof/>
          <w:lang w:eastAsia="en-AU"/>
        </w:rPr>
        <mc:AlternateContent>
          <mc:Choice Requires="wps">
            <w:drawing>
              <wp:anchor distT="0" distB="0" distL="114300" distR="114300" simplePos="0" relativeHeight="251658243" behindDoc="1" locked="0" layoutInCell="1" allowOverlap="1" wp14:anchorId="22E8BBC9" wp14:editId="5578DBCB">
                <wp:simplePos x="0" y="0"/>
                <wp:positionH relativeFrom="column">
                  <wp:posOffset>4108450</wp:posOffset>
                </wp:positionH>
                <wp:positionV relativeFrom="paragraph">
                  <wp:posOffset>152400</wp:posOffset>
                </wp:positionV>
                <wp:extent cx="1078302" cy="1090607"/>
                <wp:effectExtent l="0" t="0" r="7620" b="0"/>
                <wp:wrapNone/>
                <wp:docPr id="774" name="Freeform 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078302" cy="1090607"/>
                        </a:xfrm>
                        <a:custGeom>
                          <a:avLst/>
                          <a:gdLst>
                            <a:gd name="T0" fmla="+- 0 9626 8852"/>
                            <a:gd name="T1" fmla="*/ T0 w 1687"/>
                            <a:gd name="T2" fmla="+- 0 10393 10391"/>
                            <a:gd name="T3" fmla="*/ 10393 h 1687"/>
                            <a:gd name="T4" fmla="+- 0 9492 8852"/>
                            <a:gd name="T5" fmla="*/ T4 w 1687"/>
                            <a:gd name="T6" fmla="+- 0 10415 10391"/>
                            <a:gd name="T7" fmla="*/ 10415 h 1687"/>
                            <a:gd name="T8" fmla="+- 0 9367 8852"/>
                            <a:gd name="T9" fmla="*/ T8 w 1687"/>
                            <a:gd name="T10" fmla="+- 0 10457 10391"/>
                            <a:gd name="T11" fmla="*/ 10457 h 1687"/>
                            <a:gd name="T12" fmla="+- 0 9251 8852"/>
                            <a:gd name="T13" fmla="*/ T12 w 1687"/>
                            <a:gd name="T14" fmla="+- 0 10517 10391"/>
                            <a:gd name="T15" fmla="*/ 10517 h 1687"/>
                            <a:gd name="T16" fmla="+- 0 9146 8852"/>
                            <a:gd name="T17" fmla="*/ T16 w 1687"/>
                            <a:gd name="T18" fmla="+- 0 10594 10391"/>
                            <a:gd name="T19" fmla="*/ 10594 h 1687"/>
                            <a:gd name="T20" fmla="+- 0 9055 8852"/>
                            <a:gd name="T21" fmla="*/ T20 w 1687"/>
                            <a:gd name="T22" fmla="+- 0 10685 10391"/>
                            <a:gd name="T23" fmla="*/ 10685 h 1687"/>
                            <a:gd name="T24" fmla="+- 0 8978 8852"/>
                            <a:gd name="T25" fmla="*/ T24 w 1687"/>
                            <a:gd name="T26" fmla="+- 0 10790 10391"/>
                            <a:gd name="T27" fmla="*/ 10790 h 1687"/>
                            <a:gd name="T28" fmla="+- 0 8918 8852"/>
                            <a:gd name="T29" fmla="*/ T28 w 1687"/>
                            <a:gd name="T30" fmla="+- 0 10906 10391"/>
                            <a:gd name="T31" fmla="*/ 10906 h 1687"/>
                            <a:gd name="T32" fmla="+- 0 8876 8852"/>
                            <a:gd name="T33" fmla="*/ T32 w 1687"/>
                            <a:gd name="T34" fmla="+- 0 11031 10391"/>
                            <a:gd name="T35" fmla="*/ 11031 h 1687"/>
                            <a:gd name="T36" fmla="+- 0 8855 8852"/>
                            <a:gd name="T37" fmla="*/ T36 w 1687"/>
                            <a:gd name="T38" fmla="+- 0 11165 10391"/>
                            <a:gd name="T39" fmla="*/ 11165 h 1687"/>
                            <a:gd name="T40" fmla="+- 0 8855 8852"/>
                            <a:gd name="T41" fmla="*/ T40 w 1687"/>
                            <a:gd name="T42" fmla="+- 0 11303 10391"/>
                            <a:gd name="T43" fmla="*/ 11303 h 1687"/>
                            <a:gd name="T44" fmla="+- 0 8876 8852"/>
                            <a:gd name="T45" fmla="*/ T44 w 1687"/>
                            <a:gd name="T46" fmla="+- 0 11436 10391"/>
                            <a:gd name="T47" fmla="*/ 11436 h 1687"/>
                            <a:gd name="T48" fmla="+- 0 8918 8852"/>
                            <a:gd name="T49" fmla="*/ T48 w 1687"/>
                            <a:gd name="T50" fmla="+- 0 11562 10391"/>
                            <a:gd name="T51" fmla="*/ 11562 h 1687"/>
                            <a:gd name="T52" fmla="+- 0 8978 8852"/>
                            <a:gd name="T53" fmla="*/ T52 w 1687"/>
                            <a:gd name="T54" fmla="+- 0 11678 10391"/>
                            <a:gd name="T55" fmla="*/ 11678 h 1687"/>
                            <a:gd name="T56" fmla="+- 0 9055 8852"/>
                            <a:gd name="T57" fmla="*/ T56 w 1687"/>
                            <a:gd name="T58" fmla="+- 0 11782 10391"/>
                            <a:gd name="T59" fmla="*/ 11782 h 1687"/>
                            <a:gd name="T60" fmla="+- 0 9146 8852"/>
                            <a:gd name="T61" fmla="*/ T60 w 1687"/>
                            <a:gd name="T62" fmla="+- 0 11874 10391"/>
                            <a:gd name="T63" fmla="*/ 11874 h 1687"/>
                            <a:gd name="T64" fmla="+- 0 9251 8852"/>
                            <a:gd name="T65" fmla="*/ T64 w 1687"/>
                            <a:gd name="T66" fmla="+- 0 11950 10391"/>
                            <a:gd name="T67" fmla="*/ 11950 h 1687"/>
                            <a:gd name="T68" fmla="+- 0 9367 8852"/>
                            <a:gd name="T69" fmla="*/ T68 w 1687"/>
                            <a:gd name="T70" fmla="+- 0 12011 10391"/>
                            <a:gd name="T71" fmla="*/ 12011 h 1687"/>
                            <a:gd name="T72" fmla="+- 0 9492 8852"/>
                            <a:gd name="T73" fmla="*/ T72 w 1687"/>
                            <a:gd name="T74" fmla="+- 0 12052 10391"/>
                            <a:gd name="T75" fmla="*/ 12052 h 1687"/>
                            <a:gd name="T76" fmla="+- 0 9626 8852"/>
                            <a:gd name="T77" fmla="*/ T76 w 1687"/>
                            <a:gd name="T78" fmla="+- 0 12074 10391"/>
                            <a:gd name="T79" fmla="*/ 12074 h 1687"/>
                            <a:gd name="T80" fmla="+- 0 9764 8852"/>
                            <a:gd name="T81" fmla="*/ T80 w 1687"/>
                            <a:gd name="T82" fmla="+- 0 12074 10391"/>
                            <a:gd name="T83" fmla="*/ 12074 h 1687"/>
                            <a:gd name="T84" fmla="+- 0 9897 8852"/>
                            <a:gd name="T85" fmla="*/ T84 w 1687"/>
                            <a:gd name="T86" fmla="+- 0 12052 10391"/>
                            <a:gd name="T87" fmla="*/ 12052 h 1687"/>
                            <a:gd name="T88" fmla="+- 0 10023 8852"/>
                            <a:gd name="T89" fmla="*/ T88 w 1687"/>
                            <a:gd name="T90" fmla="+- 0 12011 10391"/>
                            <a:gd name="T91" fmla="*/ 12011 h 1687"/>
                            <a:gd name="T92" fmla="+- 0 10139 8852"/>
                            <a:gd name="T93" fmla="*/ T92 w 1687"/>
                            <a:gd name="T94" fmla="+- 0 11950 10391"/>
                            <a:gd name="T95" fmla="*/ 11950 h 1687"/>
                            <a:gd name="T96" fmla="+- 0 10243 8852"/>
                            <a:gd name="T97" fmla="*/ T96 w 1687"/>
                            <a:gd name="T98" fmla="+- 0 11874 10391"/>
                            <a:gd name="T99" fmla="*/ 11874 h 1687"/>
                            <a:gd name="T100" fmla="+- 0 10335 8852"/>
                            <a:gd name="T101" fmla="*/ T100 w 1687"/>
                            <a:gd name="T102" fmla="+- 0 11782 10391"/>
                            <a:gd name="T103" fmla="*/ 11782 h 1687"/>
                            <a:gd name="T104" fmla="+- 0 10412 8852"/>
                            <a:gd name="T105" fmla="*/ T104 w 1687"/>
                            <a:gd name="T106" fmla="+- 0 11678 10391"/>
                            <a:gd name="T107" fmla="*/ 11678 h 1687"/>
                            <a:gd name="T108" fmla="+- 0 10472 8852"/>
                            <a:gd name="T109" fmla="*/ T108 w 1687"/>
                            <a:gd name="T110" fmla="+- 0 11562 10391"/>
                            <a:gd name="T111" fmla="*/ 11562 h 1687"/>
                            <a:gd name="T112" fmla="+- 0 10513 8852"/>
                            <a:gd name="T113" fmla="*/ T112 w 1687"/>
                            <a:gd name="T114" fmla="+- 0 11436 10391"/>
                            <a:gd name="T115" fmla="*/ 11436 h 1687"/>
                            <a:gd name="T116" fmla="+- 0 10535 8852"/>
                            <a:gd name="T117" fmla="*/ T116 w 1687"/>
                            <a:gd name="T118" fmla="+- 0 11303 10391"/>
                            <a:gd name="T119" fmla="*/ 11303 h 1687"/>
                            <a:gd name="T120" fmla="+- 0 10535 8852"/>
                            <a:gd name="T121" fmla="*/ T120 w 1687"/>
                            <a:gd name="T122" fmla="+- 0 11165 10391"/>
                            <a:gd name="T123" fmla="*/ 11165 h 1687"/>
                            <a:gd name="T124" fmla="+- 0 10513 8852"/>
                            <a:gd name="T125" fmla="*/ T124 w 1687"/>
                            <a:gd name="T126" fmla="+- 0 11031 10391"/>
                            <a:gd name="T127" fmla="*/ 11031 h 1687"/>
                            <a:gd name="T128" fmla="+- 0 10472 8852"/>
                            <a:gd name="T129" fmla="*/ T128 w 1687"/>
                            <a:gd name="T130" fmla="+- 0 10906 10391"/>
                            <a:gd name="T131" fmla="*/ 10906 h 1687"/>
                            <a:gd name="T132" fmla="+- 0 10412 8852"/>
                            <a:gd name="T133" fmla="*/ T132 w 1687"/>
                            <a:gd name="T134" fmla="+- 0 10790 10391"/>
                            <a:gd name="T135" fmla="*/ 10790 h 1687"/>
                            <a:gd name="T136" fmla="+- 0 10335 8852"/>
                            <a:gd name="T137" fmla="*/ T136 w 1687"/>
                            <a:gd name="T138" fmla="+- 0 10685 10391"/>
                            <a:gd name="T139" fmla="*/ 10685 h 1687"/>
                            <a:gd name="T140" fmla="+- 0 10243 8852"/>
                            <a:gd name="T141" fmla="*/ T140 w 1687"/>
                            <a:gd name="T142" fmla="+- 0 10594 10391"/>
                            <a:gd name="T143" fmla="*/ 10594 h 1687"/>
                            <a:gd name="T144" fmla="+- 0 10139 8852"/>
                            <a:gd name="T145" fmla="*/ T144 w 1687"/>
                            <a:gd name="T146" fmla="+- 0 10517 10391"/>
                            <a:gd name="T147" fmla="*/ 10517 h 1687"/>
                            <a:gd name="T148" fmla="+- 0 10023 8852"/>
                            <a:gd name="T149" fmla="*/ T148 w 1687"/>
                            <a:gd name="T150" fmla="+- 0 10457 10391"/>
                            <a:gd name="T151" fmla="*/ 10457 h 1687"/>
                            <a:gd name="T152" fmla="+- 0 9897 8852"/>
                            <a:gd name="T153" fmla="*/ T152 w 1687"/>
                            <a:gd name="T154" fmla="+- 0 10415 10391"/>
                            <a:gd name="T155" fmla="*/ 10415 h 1687"/>
                            <a:gd name="T156" fmla="+- 0 9764 8852"/>
                            <a:gd name="T157" fmla="*/ T156 w 1687"/>
                            <a:gd name="T158" fmla="+- 0 10393 10391"/>
                            <a:gd name="T159" fmla="*/ 10393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7" h="1687">
                              <a:moveTo>
                                <a:pt x="843" y="0"/>
                              </a:moveTo>
                              <a:lnTo>
                                <a:pt x="774" y="2"/>
                              </a:lnTo>
                              <a:lnTo>
                                <a:pt x="706" y="11"/>
                              </a:lnTo>
                              <a:lnTo>
                                <a:pt x="640" y="24"/>
                              </a:lnTo>
                              <a:lnTo>
                                <a:pt x="576" y="43"/>
                              </a:lnTo>
                              <a:lnTo>
                                <a:pt x="515" y="66"/>
                              </a:lnTo>
                              <a:lnTo>
                                <a:pt x="455" y="94"/>
                              </a:lnTo>
                              <a:lnTo>
                                <a:pt x="399" y="126"/>
                              </a:lnTo>
                              <a:lnTo>
                                <a:pt x="345" y="162"/>
                              </a:lnTo>
                              <a:lnTo>
                                <a:pt x="294" y="203"/>
                              </a:lnTo>
                              <a:lnTo>
                                <a:pt x="247" y="247"/>
                              </a:lnTo>
                              <a:lnTo>
                                <a:pt x="203" y="294"/>
                              </a:lnTo>
                              <a:lnTo>
                                <a:pt x="162" y="345"/>
                              </a:lnTo>
                              <a:lnTo>
                                <a:pt x="126" y="399"/>
                              </a:lnTo>
                              <a:lnTo>
                                <a:pt x="94" y="455"/>
                              </a:lnTo>
                              <a:lnTo>
                                <a:pt x="66" y="515"/>
                              </a:lnTo>
                              <a:lnTo>
                                <a:pt x="43" y="576"/>
                              </a:lnTo>
                              <a:lnTo>
                                <a:pt x="24" y="640"/>
                              </a:lnTo>
                              <a:lnTo>
                                <a:pt x="11" y="706"/>
                              </a:lnTo>
                              <a:lnTo>
                                <a:pt x="3" y="774"/>
                              </a:lnTo>
                              <a:lnTo>
                                <a:pt x="0" y="843"/>
                              </a:lnTo>
                              <a:lnTo>
                                <a:pt x="3" y="912"/>
                              </a:lnTo>
                              <a:lnTo>
                                <a:pt x="11" y="979"/>
                              </a:lnTo>
                              <a:lnTo>
                                <a:pt x="24" y="1045"/>
                              </a:lnTo>
                              <a:lnTo>
                                <a:pt x="43" y="1109"/>
                              </a:lnTo>
                              <a:lnTo>
                                <a:pt x="66" y="1171"/>
                              </a:lnTo>
                              <a:lnTo>
                                <a:pt x="94" y="1230"/>
                              </a:lnTo>
                              <a:lnTo>
                                <a:pt x="126" y="1287"/>
                              </a:lnTo>
                              <a:lnTo>
                                <a:pt x="162" y="1341"/>
                              </a:lnTo>
                              <a:lnTo>
                                <a:pt x="203" y="1391"/>
                              </a:lnTo>
                              <a:lnTo>
                                <a:pt x="247" y="1439"/>
                              </a:lnTo>
                              <a:lnTo>
                                <a:pt x="294" y="1483"/>
                              </a:lnTo>
                              <a:lnTo>
                                <a:pt x="345" y="1523"/>
                              </a:lnTo>
                              <a:lnTo>
                                <a:pt x="399" y="1559"/>
                              </a:lnTo>
                              <a:lnTo>
                                <a:pt x="455" y="1592"/>
                              </a:lnTo>
                              <a:lnTo>
                                <a:pt x="515" y="1620"/>
                              </a:lnTo>
                              <a:lnTo>
                                <a:pt x="576" y="1643"/>
                              </a:lnTo>
                              <a:lnTo>
                                <a:pt x="640" y="1661"/>
                              </a:lnTo>
                              <a:lnTo>
                                <a:pt x="706" y="1675"/>
                              </a:lnTo>
                              <a:lnTo>
                                <a:pt x="774" y="1683"/>
                              </a:lnTo>
                              <a:lnTo>
                                <a:pt x="843" y="1686"/>
                              </a:lnTo>
                              <a:lnTo>
                                <a:pt x="912" y="1683"/>
                              </a:lnTo>
                              <a:lnTo>
                                <a:pt x="980" y="1675"/>
                              </a:lnTo>
                              <a:lnTo>
                                <a:pt x="1045" y="1661"/>
                              </a:lnTo>
                              <a:lnTo>
                                <a:pt x="1109" y="1643"/>
                              </a:lnTo>
                              <a:lnTo>
                                <a:pt x="1171" y="1620"/>
                              </a:lnTo>
                              <a:lnTo>
                                <a:pt x="1230" y="1592"/>
                              </a:lnTo>
                              <a:lnTo>
                                <a:pt x="1287" y="1559"/>
                              </a:lnTo>
                              <a:lnTo>
                                <a:pt x="1341" y="1523"/>
                              </a:lnTo>
                              <a:lnTo>
                                <a:pt x="1391" y="1483"/>
                              </a:lnTo>
                              <a:lnTo>
                                <a:pt x="1439" y="1439"/>
                              </a:lnTo>
                              <a:lnTo>
                                <a:pt x="1483" y="1391"/>
                              </a:lnTo>
                              <a:lnTo>
                                <a:pt x="1523" y="1341"/>
                              </a:lnTo>
                              <a:lnTo>
                                <a:pt x="1560" y="1287"/>
                              </a:lnTo>
                              <a:lnTo>
                                <a:pt x="1592" y="1230"/>
                              </a:lnTo>
                              <a:lnTo>
                                <a:pt x="1620" y="1171"/>
                              </a:lnTo>
                              <a:lnTo>
                                <a:pt x="1643" y="1109"/>
                              </a:lnTo>
                              <a:lnTo>
                                <a:pt x="1661" y="1045"/>
                              </a:lnTo>
                              <a:lnTo>
                                <a:pt x="1675" y="979"/>
                              </a:lnTo>
                              <a:lnTo>
                                <a:pt x="1683" y="912"/>
                              </a:lnTo>
                              <a:lnTo>
                                <a:pt x="1686" y="843"/>
                              </a:lnTo>
                              <a:lnTo>
                                <a:pt x="1683" y="774"/>
                              </a:lnTo>
                              <a:lnTo>
                                <a:pt x="1675" y="706"/>
                              </a:lnTo>
                              <a:lnTo>
                                <a:pt x="1661" y="640"/>
                              </a:lnTo>
                              <a:lnTo>
                                <a:pt x="1643" y="576"/>
                              </a:lnTo>
                              <a:lnTo>
                                <a:pt x="1620" y="515"/>
                              </a:lnTo>
                              <a:lnTo>
                                <a:pt x="1592" y="455"/>
                              </a:lnTo>
                              <a:lnTo>
                                <a:pt x="1560" y="399"/>
                              </a:lnTo>
                              <a:lnTo>
                                <a:pt x="1523" y="345"/>
                              </a:lnTo>
                              <a:lnTo>
                                <a:pt x="1483" y="294"/>
                              </a:lnTo>
                              <a:lnTo>
                                <a:pt x="1439" y="247"/>
                              </a:lnTo>
                              <a:lnTo>
                                <a:pt x="1391" y="203"/>
                              </a:lnTo>
                              <a:lnTo>
                                <a:pt x="1341" y="162"/>
                              </a:lnTo>
                              <a:lnTo>
                                <a:pt x="1287" y="126"/>
                              </a:lnTo>
                              <a:lnTo>
                                <a:pt x="1230" y="94"/>
                              </a:lnTo>
                              <a:lnTo>
                                <a:pt x="1171" y="66"/>
                              </a:lnTo>
                              <a:lnTo>
                                <a:pt x="1109" y="43"/>
                              </a:lnTo>
                              <a:lnTo>
                                <a:pt x="1045" y="24"/>
                              </a:lnTo>
                              <a:lnTo>
                                <a:pt x="980" y="11"/>
                              </a:lnTo>
                              <a:lnTo>
                                <a:pt x="912" y="2"/>
                              </a:lnTo>
                              <a:lnTo>
                                <a:pt x="843" y="0"/>
                              </a:lnTo>
                              <a:close/>
                            </a:path>
                          </a:pathLst>
                        </a:custGeom>
                        <a:solidFill>
                          <a:srgbClr val="634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95412" id="Freeform 774" o:spid="_x0000_s1026" style="position:absolute;margin-left:323.5pt;margin-top:12pt;width:84.9pt;height:85.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8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" path="m843,l774,2r-68,9l640,24,576,43,515,66,455,94r-56,32l345,162r-51,41l247,247r-44,47l162,345r-36,54l94,455,66,515,43,576,24,640,11,706,3,774,,843r3,69l11,979r13,66l43,1109r23,62l94,1230r32,57l162,1341r41,50l247,1439r47,44l345,1523r54,36l455,1592r60,28l576,1643r64,18l706,1675r68,8l843,1686r69,-3l980,1675r65,-14l1109,1643r62,-23l1230,1592r57,-33l1341,1523r50,-40l1439,1439r44,-48l1523,1341r37,-54l1592,1230r28,-59l1643,1109r18,-64l1675,979r8,-67l1686,843r-3,-69l1675,706r-14,-66l1643,576r-23,-61l1592,455r-32,-56l1523,345r-40,-51l1439,247r-48,-44l1341,162r-54,-36l1230,94,1171,66,1109,43,1045,24,980,11,912,2,843,xe" fillcolor="#634b78" stroked="f">
                <v:path arrowok="t" o:connecttype="custom" o:connectlocs="494728,6718837;409077,6733060;329179,6760212;255034,6799000;187920,6848779;129754,6907609;80537,6975489;42186,7050480;15340,7131290;1918,7217918;1918,7307132;15340,7393113;42186,7474569;80537,7549560;129754,7616794;187920,7676270;255034,7725402;329179,7764837;409077,7791343;494728,7805565;582935,7805565;667946,7791343;748483,7764837;822629,7725402;889104,7676270;947909,7616794;997126,7549560;1035477,7474569;1061683,7393113;1075745,7307132;1075745,7217918;1061683,7131290;1035477,7050480;997126,6975489;947909,6907609;889104,6848779;822629,6799000;748483,6760212;667946,6733060;582935,6718837" o:connectangles="0,0,0,0,0,0,0,0,0,0,0,0,0,0,0,0,0,0,0,0,0,0,0,0,0,0,0,0,0,0,0,0,0,0,0,0,0,0,0,0"/>
                <o:lock v:ext="edit" aspectratio="t"/>
              </v:shape>
            </w:pict>
          </mc:Fallback>
        </mc:AlternateContent>
      </w:r>
    </w:p>
    <w:p w14:paraId="2AC6E1D7" w14:textId="77777777" w:rsidR="006462ED" w:rsidRDefault="007B7029" w:rsidP="00023AE3">
      <w:pPr>
        <w:rPr>
          <w:rFonts w:ascii="Segoe UI" w:eastAsia="Times New Roman" w:hAnsi="Segoe UI" w:cs="Times New Roman"/>
        </w:rPr>
      </w:pPr>
      <w:r>
        <w:rPr>
          <w:noProof/>
          <w:lang w:eastAsia="en-AU"/>
        </w:rPr>
        <mc:AlternateContent>
          <mc:Choice Requires="wps">
            <w:drawing>
              <wp:anchor distT="0" distB="0" distL="114300" distR="114300" simplePos="0" relativeHeight="251658246" behindDoc="0" locked="0" layoutInCell="1" allowOverlap="1" wp14:anchorId="1894E96B" wp14:editId="23CB6C37">
                <wp:simplePos x="0" y="0"/>
                <wp:positionH relativeFrom="column">
                  <wp:posOffset>4257675</wp:posOffset>
                </wp:positionH>
                <wp:positionV relativeFrom="paragraph">
                  <wp:posOffset>71755</wp:posOffset>
                </wp:positionV>
                <wp:extent cx="878205" cy="570653"/>
                <wp:effectExtent l="0" t="0" r="0" b="127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570653"/>
                        </a:xfrm>
                        <a:prstGeom prst="rect">
                          <a:avLst/>
                        </a:prstGeom>
                        <a:noFill/>
                        <a:ln w="9525">
                          <a:noFill/>
                          <a:miter lim="800000"/>
                          <a:headEnd/>
                          <a:tailEnd/>
                        </a:ln>
                      </wps:spPr>
                      <wps:txbx>
                        <w:txbxContent>
                          <w:p w14:paraId="2E18E130" w14:textId="77777777" w:rsidR="003F5DB1" w:rsidRPr="00484E43" w:rsidRDefault="003F5DB1" w:rsidP="003135CC">
                            <w:pPr>
                              <w:rPr>
                                <w:rFonts w:ascii="Segoe UI"/>
                                <w:b/>
                                <w:color w:val="FFFFFF" w:themeColor="background1"/>
                                <w:sz w:val="16"/>
                              </w:rPr>
                            </w:pPr>
                            <w:r w:rsidRPr="00484E43">
                              <w:rPr>
                                <w:rFonts w:ascii="Segoe UI"/>
                                <w:b/>
                                <w:color w:val="FFFFFF" w:themeColor="background1"/>
                                <w:sz w:val="16"/>
                              </w:rPr>
                              <w:t>Asset Management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4E96B" id="_x0000_s1055" type="#_x0000_t202" style="position:absolute;margin-left:335.25pt;margin-top:5.65pt;width:69.15pt;height:4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7+wEAANMDAAAOAAAAZHJzL2Uyb0RvYy54bWysU9uO2yAQfa/Uf0C8N3bceJO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" filled="f" stroked="f">
                <v:textbox>
                  <w:txbxContent>
                    <w:p w14:paraId="2E18E130" w14:textId="77777777" w:rsidR="003F5DB1" w:rsidRPr="00484E43" w:rsidRDefault="003F5DB1" w:rsidP="003135CC">
                      <w:pPr>
                        <w:rPr>
                          <w:rFonts w:ascii="Segoe UI"/>
                          <w:b/>
                          <w:color w:val="FFFFFF" w:themeColor="background1"/>
                          <w:sz w:val="16"/>
                        </w:rPr>
                      </w:pPr>
                      <w:r w:rsidRPr="00484E43">
                        <w:rPr>
                          <w:rFonts w:ascii="Segoe UI"/>
                          <w:b/>
                          <w:color w:val="FFFFFF" w:themeColor="background1"/>
                          <w:sz w:val="16"/>
                        </w:rPr>
                        <w:t>Asset Management Plans</w:t>
                      </w:r>
                    </w:p>
                  </w:txbxContent>
                </v:textbox>
              </v:shape>
            </w:pict>
          </mc:Fallback>
        </mc:AlternateContent>
      </w:r>
    </w:p>
    <w:p w14:paraId="2AD2C3DB" w14:textId="77777777" w:rsidR="006462ED" w:rsidRDefault="006462ED" w:rsidP="00023AE3">
      <w:pPr>
        <w:rPr>
          <w:rFonts w:ascii="Segoe UI" w:eastAsia="Times New Roman" w:hAnsi="Segoe UI" w:cs="Times New Roman"/>
        </w:rPr>
      </w:pPr>
    </w:p>
    <w:p w14:paraId="72B07EB9" w14:textId="77777777" w:rsidR="006462ED" w:rsidRDefault="00484E43" w:rsidP="00023AE3">
      <w:pPr>
        <w:rPr>
          <w:rFonts w:ascii="Segoe UI" w:eastAsia="Times New Roman" w:hAnsi="Segoe UI" w:cs="Times New Roman"/>
        </w:rPr>
      </w:pPr>
      <w:r>
        <w:rPr>
          <w:noProof/>
          <w:lang w:eastAsia="en-AU"/>
        </w:rPr>
        <mc:AlternateContent>
          <mc:Choice Requires="wps">
            <w:drawing>
              <wp:anchor distT="0" distB="0" distL="114300" distR="114300" simplePos="0" relativeHeight="251658244" behindDoc="0" locked="0" layoutInCell="1" allowOverlap="1" wp14:anchorId="4E033240" wp14:editId="6BABAAE6">
                <wp:simplePos x="0" y="0"/>
                <wp:positionH relativeFrom="column">
                  <wp:posOffset>4266565</wp:posOffset>
                </wp:positionH>
                <wp:positionV relativeFrom="paragraph">
                  <wp:posOffset>39370</wp:posOffset>
                </wp:positionV>
                <wp:extent cx="1017905" cy="953135"/>
                <wp:effectExtent l="0" t="0" r="0" b="0"/>
                <wp:wrapNone/>
                <wp:docPr id="776" name="Freeform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017905" cy="953135"/>
                        </a:xfrm>
                        <a:custGeom>
                          <a:avLst/>
                          <a:gdLst>
                            <a:gd name="T0" fmla="+- 0 10143 9369"/>
                            <a:gd name="T1" fmla="*/ T0 w 1687"/>
                            <a:gd name="T2" fmla="+- 0 11703 11700"/>
                            <a:gd name="T3" fmla="*/ 11703 h 1687"/>
                            <a:gd name="T4" fmla="+- 0 10009 9369"/>
                            <a:gd name="T5" fmla="*/ T4 w 1687"/>
                            <a:gd name="T6" fmla="+- 0 11725 11700"/>
                            <a:gd name="T7" fmla="*/ 11725 h 1687"/>
                            <a:gd name="T8" fmla="+- 0 9884 9369"/>
                            <a:gd name="T9" fmla="*/ T8 w 1687"/>
                            <a:gd name="T10" fmla="+- 0 11767 11700"/>
                            <a:gd name="T11" fmla="*/ 11767 h 1687"/>
                            <a:gd name="T12" fmla="+- 0 9768 9369"/>
                            <a:gd name="T13" fmla="*/ T12 w 1687"/>
                            <a:gd name="T14" fmla="+- 0 11827 11700"/>
                            <a:gd name="T15" fmla="*/ 11827 h 1687"/>
                            <a:gd name="T16" fmla="+- 0 9663 9369"/>
                            <a:gd name="T17" fmla="*/ T16 w 1687"/>
                            <a:gd name="T18" fmla="+- 0 11903 11700"/>
                            <a:gd name="T19" fmla="*/ 11903 h 1687"/>
                            <a:gd name="T20" fmla="+- 0 9572 9369"/>
                            <a:gd name="T21" fmla="*/ T20 w 1687"/>
                            <a:gd name="T22" fmla="+- 0 11995 11700"/>
                            <a:gd name="T23" fmla="*/ 11995 h 1687"/>
                            <a:gd name="T24" fmla="+- 0 9495 9369"/>
                            <a:gd name="T25" fmla="*/ T24 w 1687"/>
                            <a:gd name="T26" fmla="+- 0 12099 11700"/>
                            <a:gd name="T27" fmla="*/ 12099 h 1687"/>
                            <a:gd name="T28" fmla="+- 0 9435 9369"/>
                            <a:gd name="T29" fmla="*/ T28 w 1687"/>
                            <a:gd name="T30" fmla="+- 0 12215 11700"/>
                            <a:gd name="T31" fmla="*/ 12215 h 1687"/>
                            <a:gd name="T32" fmla="+- 0 9393 9369"/>
                            <a:gd name="T33" fmla="*/ T32 w 1687"/>
                            <a:gd name="T34" fmla="+- 0 12341 11700"/>
                            <a:gd name="T35" fmla="*/ 12341 h 1687"/>
                            <a:gd name="T36" fmla="+- 0 9372 9369"/>
                            <a:gd name="T37" fmla="*/ T36 w 1687"/>
                            <a:gd name="T38" fmla="+- 0 12474 11700"/>
                            <a:gd name="T39" fmla="*/ 12474 h 1687"/>
                            <a:gd name="T40" fmla="+- 0 9372 9369"/>
                            <a:gd name="T41" fmla="*/ T40 w 1687"/>
                            <a:gd name="T42" fmla="+- 0 12613 11700"/>
                            <a:gd name="T43" fmla="*/ 12613 h 1687"/>
                            <a:gd name="T44" fmla="+- 0 9393 9369"/>
                            <a:gd name="T45" fmla="*/ T44 w 1687"/>
                            <a:gd name="T46" fmla="+- 0 12746 11700"/>
                            <a:gd name="T47" fmla="*/ 12746 h 1687"/>
                            <a:gd name="T48" fmla="+- 0 9435 9369"/>
                            <a:gd name="T49" fmla="*/ T48 w 1687"/>
                            <a:gd name="T50" fmla="+- 0 12872 11700"/>
                            <a:gd name="T51" fmla="*/ 12872 h 1687"/>
                            <a:gd name="T52" fmla="+- 0 9495 9369"/>
                            <a:gd name="T53" fmla="*/ T52 w 1687"/>
                            <a:gd name="T54" fmla="+- 0 12988 11700"/>
                            <a:gd name="T55" fmla="*/ 12988 h 1687"/>
                            <a:gd name="T56" fmla="+- 0 9572 9369"/>
                            <a:gd name="T57" fmla="*/ T56 w 1687"/>
                            <a:gd name="T58" fmla="+- 0 13092 11700"/>
                            <a:gd name="T59" fmla="*/ 13092 h 1687"/>
                            <a:gd name="T60" fmla="+- 0 9663 9369"/>
                            <a:gd name="T61" fmla="*/ T60 w 1687"/>
                            <a:gd name="T62" fmla="+- 0 13184 11700"/>
                            <a:gd name="T63" fmla="*/ 13184 h 1687"/>
                            <a:gd name="T64" fmla="+- 0 9768 9369"/>
                            <a:gd name="T65" fmla="*/ T64 w 1687"/>
                            <a:gd name="T66" fmla="+- 0 13260 11700"/>
                            <a:gd name="T67" fmla="*/ 13260 h 1687"/>
                            <a:gd name="T68" fmla="+- 0 9884 9369"/>
                            <a:gd name="T69" fmla="*/ T68 w 1687"/>
                            <a:gd name="T70" fmla="+- 0 13320 11700"/>
                            <a:gd name="T71" fmla="*/ 13320 h 1687"/>
                            <a:gd name="T72" fmla="+- 0 10009 9369"/>
                            <a:gd name="T73" fmla="*/ T72 w 1687"/>
                            <a:gd name="T74" fmla="+- 0 13362 11700"/>
                            <a:gd name="T75" fmla="*/ 13362 h 1687"/>
                            <a:gd name="T76" fmla="+- 0 10143 9369"/>
                            <a:gd name="T77" fmla="*/ T76 w 1687"/>
                            <a:gd name="T78" fmla="+- 0 13384 11700"/>
                            <a:gd name="T79" fmla="*/ 13384 h 1687"/>
                            <a:gd name="T80" fmla="+- 0 10281 9369"/>
                            <a:gd name="T81" fmla="*/ T80 w 1687"/>
                            <a:gd name="T82" fmla="+- 0 13384 11700"/>
                            <a:gd name="T83" fmla="*/ 13384 h 1687"/>
                            <a:gd name="T84" fmla="+- 0 10415 9369"/>
                            <a:gd name="T85" fmla="*/ T84 w 1687"/>
                            <a:gd name="T86" fmla="+- 0 13362 11700"/>
                            <a:gd name="T87" fmla="*/ 13362 h 1687"/>
                            <a:gd name="T88" fmla="+- 0 10540 9369"/>
                            <a:gd name="T89" fmla="*/ T88 w 1687"/>
                            <a:gd name="T90" fmla="+- 0 13320 11700"/>
                            <a:gd name="T91" fmla="*/ 13320 h 1687"/>
                            <a:gd name="T92" fmla="+- 0 10656 9369"/>
                            <a:gd name="T93" fmla="*/ T92 w 1687"/>
                            <a:gd name="T94" fmla="+- 0 13260 11700"/>
                            <a:gd name="T95" fmla="*/ 13260 h 1687"/>
                            <a:gd name="T96" fmla="+- 0 10761 9369"/>
                            <a:gd name="T97" fmla="*/ T96 w 1687"/>
                            <a:gd name="T98" fmla="+- 0 13184 11700"/>
                            <a:gd name="T99" fmla="*/ 13184 h 1687"/>
                            <a:gd name="T100" fmla="+- 0 10852 9369"/>
                            <a:gd name="T101" fmla="*/ T100 w 1687"/>
                            <a:gd name="T102" fmla="+- 0 13092 11700"/>
                            <a:gd name="T103" fmla="*/ 13092 h 1687"/>
                            <a:gd name="T104" fmla="+- 0 10929 9369"/>
                            <a:gd name="T105" fmla="*/ T104 w 1687"/>
                            <a:gd name="T106" fmla="+- 0 12988 11700"/>
                            <a:gd name="T107" fmla="*/ 12988 h 1687"/>
                            <a:gd name="T108" fmla="+- 0 10989 9369"/>
                            <a:gd name="T109" fmla="*/ T108 w 1687"/>
                            <a:gd name="T110" fmla="+- 0 12872 11700"/>
                            <a:gd name="T111" fmla="*/ 12872 h 1687"/>
                            <a:gd name="T112" fmla="+- 0 11031 9369"/>
                            <a:gd name="T113" fmla="*/ T112 w 1687"/>
                            <a:gd name="T114" fmla="+- 0 12746 11700"/>
                            <a:gd name="T115" fmla="*/ 12746 h 1687"/>
                            <a:gd name="T116" fmla="+- 0 11052 9369"/>
                            <a:gd name="T117" fmla="*/ T116 w 1687"/>
                            <a:gd name="T118" fmla="+- 0 12613 11700"/>
                            <a:gd name="T119" fmla="*/ 12613 h 1687"/>
                            <a:gd name="T120" fmla="+- 0 11052 9369"/>
                            <a:gd name="T121" fmla="*/ T120 w 1687"/>
                            <a:gd name="T122" fmla="+- 0 12474 11700"/>
                            <a:gd name="T123" fmla="*/ 12474 h 1687"/>
                            <a:gd name="T124" fmla="+- 0 11031 9369"/>
                            <a:gd name="T125" fmla="*/ T124 w 1687"/>
                            <a:gd name="T126" fmla="+- 0 12341 11700"/>
                            <a:gd name="T127" fmla="*/ 12341 h 1687"/>
                            <a:gd name="T128" fmla="+- 0 10989 9369"/>
                            <a:gd name="T129" fmla="*/ T128 w 1687"/>
                            <a:gd name="T130" fmla="+- 0 12215 11700"/>
                            <a:gd name="T131" fmla="*/ 12215 h 1687"/>
                            <a:gd name="T132" fmla="+- 0 10929 9369"/>
                            <a:gd name="T133" fmla="*/ T132 w 1687"/>
                            <a:gd name="T134" fmla="+- 0 12099 11700"/>
                            <a:gd name="T135" fmla="*/ 12099 h 1687"/>
                            <a:gd name="T136" fmla="+- 0 10852 9369"/>
                            <a:gd name="T137" fmla="*/ T136 w 1687"/>
                            <a:gd name="T138" fmla="+- 0 11995 11700"/>
                            <a:gd name="T139" fmla="*/ 11995 h 1687"/>
                            <a:gd name="T140" fmla="+- 0 10761 9369"/>
                            <a:gd name="T141" fmla="*/ T140 w 1687"/>
                            <a:gd name="T142" fmla="+- 0 11903 11700"/>
                            <a:gd name="T143" fmla="*/ 11903 h 1687"/>
                            <a:gd name="T144" fmla="+- 0 10656 9369"/>
                            <a:gd name="T145" fmla="*/ T144 w 1687"/>
                            <a:gd name="T146" fmla="+- 0 11827 11700"/>
                            <a:gd name="T147" fmla="*/ 11827 h 1687"/>
                            <a:gd name="T148" fmla="+- 0 10540 9369"/>
                            <a:gd name="T149" fmla="*/ T148 w 1687"/>
                            <a:gd name="T150" fmla="+- 0 11767 11700"/>
                            <a:gd name="T151" fmla="*/ 11767 h 1687"/>
                            <a:gd name="T152" fmla="+- 0 10415 9369"/>
                            <a:gd name="T153" fmla="*/ T152 w 1687"/>
                            <a:gd name="T154" fmla="+- 0 11725 11700"/>
                            <a:gd name="T155" fmla="*/ 11725 h 1687"/>
                            <a:gd name="T156" fmla="+- 0 10281 9369"/>
                            <a:gd name="T157" fmla="*/ T156 w 1687"/>
                            <a:gd name="T158" fmla="+- 0 11703 11700"/>
                            <a:gd name="T159" fmla="*/ 11703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7" h="1687">
                              <a:moveTo>
                                <a:pt x="843" y="0"/>
                              </a:moveTo>
                              <a:lnTo>
                                <a:pt x="774" y="3"/>
                              </a:lnTo>
                              <a:lnTo>
                                <a:pt x="706" y="12"/>
                              </a:lnTo>
                              <a:lnTo>
                                <a:pt x="640" y="25"/>
                              </a:lnTo>
                              <a:lnTo>
                                <a:pt x="577" y="43"/>
                              </a:lnTo>
                              <a:lnTo>
                                <a:pt x="515" y="67"/>
                              </a:lnTo>
                              <a:lnTo>
                                <a:pt x="456" y="95"/>
                              </a:lnTo>
                              <a:lnTo>
                                <a:pt x="399" y="127"/>
                              </a:lnTo>
                              <a:lnTo>
                                <a:pt x="345" y="163"/>
                              </a:lnTo>
                              <a:lnTo>
                                <a:pt x="294" y="203"/>
                              </a:lnTo>
                              <a:lnTo>
                                <a:pt x="247" y="247"/>
                              </a:lnTo>
                              <a:lnTo>
                                <a:pt x="203" y="295"/>
                              </a:lnTo>
                              <a:lnTo>
                                <a:pt x="163" y="346"/>
                              </a:lnTo>
                              <a:lnTo>
                                <a:pt x="126" y="399"/>
                              </a:lnTo>
                              <a:lnTo>
                                <a:pt x="94" y="456"/>
                              </a:lnTo>
                              <a:lnTo>
                                <a:pt x="66" y="515"/>
                              </a:lnTo>
                              <a:lnTo>
                                <a:pt x="43" y="577"/>
                              </a:lnTo>
                              <a:lnTo>
                                <a:pt x="24" y="641"/>
                              </a:lnTo>
                              <a:lnTo>
                                <a:pt x="11" y="707"/>
                              </a:lnTo>
                              <a:lnTo>
                                <a:pt x="3" y="774"/>
                              </a:lnTo>
                              <a:lnTo>
                                <a:pt x="0" y="844"/>
                              </a:lnTo>
                              <a:lnTo>
                                <a:pt x="3" y="913"/>
                              </a:lnTo>
                              <a:lnTo>
                                <a:pt x="11" y="980"/>
                              </a:lnTo>
                              <a:lnTo>
                                <a:pt x="24" y="1046"/>
                              </a:lnTo>
                              <a:lnTo>
                                <a:pt x="43" y="1110"/>
                              </a:lnTo>
                              <a:lnTo>
                                <a:pt x="66" y="1172"/>
                              </a:lnTo>
                              <a:lnTo>
                                <a:pt x="94" y="1231"/>
                              </a:lnTo>
                              <a:lnTo>
                                <a:pt x="126" y="1288"/>
                              </a:lnTo>
                              <a:lnTo>
                                <a:pt x="163" y="1341"/>
                              </a:lnTo>
                              <a:lnTo>
                                <a:pt x="203" y="1392"/>
                              </a:lnTo>
                              <a:lnTo>
                                <a:pt x="247" y="1440"/>
                              </a:lnTo>
                              <a:lnTo>
                                <a:pt x="294" y="1484"/>
                              </a:lnTo>
                              <a:lnTo>
                                <a:pt x="345" y="1524"/>
                              </a:lnTo>
                              <a:lnTo>
                                <a:pt x="399" y="1560"/>
                              </a:lnTo>
                              <a:lnTo>
                                <a:pt x="456" y="1593"/>
                              </a:lnTo>
                              <a:lnTo>
                                <a:pt x="515" y="1620"/>
                              </a:lnTo>
                              <a:lnTo>
                                <a:pt x="577" y="1644"/>
                              </a:lnTo>
                              <a:lnTo>
                                <a:pt x="640" y="1662"/>
                              </a:lnTo>
                              <a:lnTo>
                                <a:pt x="706" y="1676"/>
                              </a:lnTo>
                              <a:lnTo>
                                <a:pt x="774" y="1684"/>
                              </a:lnTo>
                              <a:lnTo>
                                <a:pt x="843" y="1687"/>
                              </a:lnTo>
                              <a:lnTo>
                                <a:pt x="912" y="1684"/>
                              </a:lnTo>
                              <a:lnTo>
                                <a:pt x="980" y="1676"/>
                              </a:lnTo>
                              <a:lnTo>
                                <a:pt x="1046" y="1662"/>
                              </a:lnTo>
                              <a:lnTo>
                                <a:pt x="1110" y="1644"/>
                              </a:lnTo>
                              <a:lnTo>
                                <a:pt x="1171" y="1620"/>
                              </a:lnTo>
                              <a:lnTo>
                                <a:pt x="1230" y="1593"/>
                              </a:lnTo>
                              <a:lnTo>
                                <a:pt x="1287" y="1560"/>
                              </a:lnTo>
                              <a:lnTo>
                                <a:pt x="1341" y="1524"/>
                              </a:lnTo>
                              <a:lnTo>
                                <a:pt x="1392" y="1484"/>
                              </a:lnTo>
                              <a:lnTo>
                                <a:pt x="1439" y="1440"/>
                              </a:lnTo>
                              <a:lnTo>
                                <a:pt x="1483" y="1392"/>
                              </a:lnTo>
                              <a:lnTo>
                                <a:pt x="1523" y="1341"/>
                              </a:lnTo>
                              <a:lnTo>
                                <a:pt x="1560" y="1288"/>
                              </a:lnTo>
                              <a:lnTo>
                                <a:pt x="1592" y="1231"/>
                              </a:lnTo>
                              <a:lnTo>
                                <a:pt x="1620" y="1172"/>
                              </a:lnTo>
                              <a:lnTo>
                                <a:pt x="1643" y="1110"/>
                              </a:lnTo>
                              <a:lnTo>
                                <a:pt x="1662" y="1046"/>
                              </a:lnTo>
                              <a:lnTo>
                                <a:pt x="1675" y="980"/>
                              </a:lnTo>
                              <a:lnTo>
                                <a:pt x="1683" y="913"/>
                              </a:lnTo>
                              <a:lnTo>
                                <a:pt x="1686" y="844"/>
                              </a:lnTo>
                              <a:lnTo>
                                <a:pt x="1683" y="774"/>
                              </a:lnTo>
                              <a:lnTo>
                                <a:pt x="1675" y="707"/>
                              </a:lnTo>
                              <a:lnTo>
                                <a:pt x="1662" y="641"/>
                              </a:lnTo>
                              <a:lnTo>
                                <a:pt x="1643" y="577"/>
                              </a:lnTo>
                              <a:lnTo>
                                <a:pt x="1620" y="515"/>
                              </a:lnTo>
                              <a:lnTo>
                                <a:pt x="1592" y="456"/>
                              </a:lnTo>
                              <a:lnTo>
                                <a:pt x="1560" y="399"/>
                              </a:lnTo>
                              <a:lnTo>
                                <a:pt x="1523" y="346"/>
                              </a:lnTo>
                              <a:lnTo>
                                <a:pt x="1483" y="295"/>
                              </a:lnTo>
                              <a:lnTo>
                                <a:pt x="1439" y="247"/>
                              </a:lnTo>
                              <a:lnTo>
                                <a:pt x="1392" y="203"/>
                              </a:lnTo>
                              <a:lnTo>
                                <a:pt x="1341" y="163"/>
                              </a:lnTo>
                              <a:lnTo>
                                <a:pt x="1287" y="127"/>
                              </a:lnTo>
                              <a:lnTo>
                                <a:pt x="1230" y="95"/>
                              </a:lnTo>
                              <a:lnTo>
                                <a:pt x="1171" y="67"/>
                              </a:lnTo>
                              <a:lnTo>
                                <a:pt x="1110" y="43"/>
                              </a:lnTo>
                              <a:lnTo>
                                <a:pt x="1046" y="25"/>
                              </a:lnTo>
                              <a:lnTo>
                                <a:pt x="980" y="12"/>
                              </a:lnTo>
                              <a:lnTo>
                                <a:pt x="912" y="3"/>
                              </a:lnTo>
                              <a:lnTo>
                                <a:pt x="843" y="0"/>
                              </a:lnTo>
                              <a:close/>
                            </a:path>
                          </a:pathLst>
                        </a:custGeom>
                        <a:solidFill>
                          <a:srgbClr val="00B9E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EB0EF" id="Freeform 293" o:spid="_x0000_s1026" style="position:absolute;margin-left:335.95pt;margin-top:3.1pt;width:80.15pt;height:7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8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" path="m843,l774,3r-68,9l640,25,577,43,515,67,456,95r-57,32l345,163r-51,40l247,247r-44,48l163,346r-37,53l94,456,66,515,43,577,24,641,11,707,3,774,,844r3,69l11,980r13,66l43,1110r23,62l94,1231r32,57l163,1341r40,51l247,1440r47,44l345,1524r54,36l456,1593r59,27l577,1644r63,18l706,1676r68,8l843,1687r69,-3l980,1676r66,-14l1110,1644r61,-24l1230,1593r57,-33l1341,1524r51,-40l1439,1440r44,-48l1523,1341r37,-53l1592,1231r28,-59l1643,1110r19,-64l1675,980r8,-67l1686,844r-3,-70l1675,707r-13,-66l1643,577r-23,-62l1592,456r-32,-57l1523,346r-40,-51l1439,247r-47,-44l1341,163r-54,-36l1230,95,1171,67,1110,43,1046,25,980,12,912,3,843,xe" fillcolor="#00b9e4" stroked="f">
                <v:path arrowok="t" o:connecttype="custom" o:connectlocs="467017,6612056;386164,6624486;310742,6648215;240749,6682115;177394,6725054;122486,6777033;76026,6835792;39823,6901330;14481,6972519;1810,7047662;1810,7126195;14481,7201339;39823,7272527;76026,7338066;122486,7396825;177394,7448804;240749,7491743;310742,7525642;386164,7549372;467017,7561801;550284,7561801;631137,7549372;706560,7525642;776552,7491743;839907,7448804;894815,7396825;941276,7338066;977478,7272527;1002820,7201339;1015491,7126195;1015491,7047662;1002820,6972519;977478,6901330;941276,6835792;894815,6777033;839907,6725054;776552,6682115;706560,6648215;631137,6624486;550284,6612056" o:connectangles="0,0,0,0,0,0,0,0,0,0,0,0,0,0,0,0,0,0,0,0,0,0,0,0,0,0,0,0,0,0,0,0,0,0,0,0,0,0,0,0"/>
                <o:lock v:ext="edit" aspectratio="t"/>
              </v:shape>
            </w:pict>
          </mc:Fallback>
        </mc:AlternateContent>
      </w:r>
      <w:r>
        <w:rPr>
          <w:rFonts w:ascii="Segoe UI" w:eastAsia="Times New Roman" w:hAnsi="Segoe UI" w:cs="Times New Roman"/>
          <w:noProof/>
          <w:sz w:val="19"/>
          <w:szCs w:val="19"/>
          <w:lang w:eastAsia="en-AU"/>
        </w:rPr>
        <mc:AlternateContent>
          <mc:Choice Requires="wpg">
            <w:drawing>
              <wp:anchor distT="0" distB="0" distL="114300" distR="114300" simplePos="0" relativeHeight="251658247" behindDoc="0" locked="0" layoutInCell="1" allowOverlap="1" wp14:anchorId="33C817BE" wp14:editId="1E4393F1">
                <wp:simplePos x="0" y="0"/>
                <wp:positionH relativeFrom="column">
                  <wp:posOffset>3489325</wp:posOffset>
                </wp:positionH>
                <wp:positionV relativeFrom="paragraph">
                  <wp:posOffset>128905</wp:posOffset>
                </wp:positionV>
                <wp:extent cx="1018635" cy="963175"/>
                <wp:effectExtent l="0" t="0" r="0" b="8890"/>
                <wp:wrapNone/>
                <wp:docPr id="714" name="Group 714"/>
                <wp:cNvGraphicFramePr/>
                <a:graphic xmlns:a="http://schemas.openxmlformats.org/drawingml/2006/main">
                  <a:graphicData uri="http://schemas.microsoft.com/office/word/2010/wordprocessingGroup">
                    <wpg:wgp>
                      <wpg:cNvGrpSpPr/>
                      <wpg:grpSpPr>
                        <a:xfrm>
                          <a:off x="0" y="0"/>
                          <a:ext cx="1018635" cy="963175"/>
                          <a:chOff x="0" y="0"/>
                          <a:chExt cx="1535502" cy="1455504"/>
                        </a:xfrm>
                      </wpg:grpSpPr>
                      <wps:wsp>
                        <wps:cNvPr id="715" name="Freeform 273"/>
                        <wps:cNvSpPr>
                          <a:spLocks/>
                        </wps:cNvSpPr>
                        <wps:spPr bwMode="auto">
                          <a:xfrm>
                            <a:off x="0" y="0"/>
                            <a:ext cx="1535502" cy="1455504"/>
                          </a:xfrm>
                          <a:custGeom>
                            <a:avLst/>
                            <a:gdLst>
                              <a:gd name="T0" fmla="+- 0 8470 7489"/>
                              <a:gd name="T1" fmla="*/ T0 w 2138"/>
                              <a:gd name="T2" fmla="+- 0 11453 11450"/>
                              <a:gd name="T3" fmla="*/ 11453 h 2138"/>
                              <a:gd name="T4" fmla="+- 0 8300 7489"/>
                              <a:gd name="T5" fmla="*/ T4 w 2138"/>
                              <a:gd name="T6" fmla="+- 0 11481 11450"/>
                              <a:gd name="T7" fmla="*/ 11481 h 2138"/>
                              <a:gd name="T8" fmla="+- 0 8141 7489"/>
                              <a:gd name="T9" fmla="*/ T8 w 2138"/>
                              <a:gd name="T10" fmla="+- 0 11534 11450"/>
                              <a:gd name="T11" fmla="*/ 11534 h 2138"/>
                              <a:gd name="T12" fmla="+- 0 7994 7489"/>
                              <a:gd name="T13" fmla="*/ T12 w 2138"/>
                              <a:gd name="T14" fmla="+- 0 11610 11450"/>
                              <a:gd name="T15" fmla="*/ 11610 h 2138"/>
                              <a:gd name="T16" fmla="+- 0 7862 7489"/>
                              <a:gd name="T17" fmla="*/ T16 w 2138"/>
                              <a:gd name="T18" fmla="+- 0 11707 11450"/>
                              <a:gd name="T19" fmla="*/ 11707 h 2138"/>
                              <a:gd name="T20" fmla="+- 0 7746 7489"/>
                              <a:gd name="T21" fmla="*/ T20 w 2138"/>
                              <a:gd name="T22" fmla="+- 0 11823 11450"/>
                              <a:gd name="T23" fmla="*/ 11823 h 2138"/>
                              <a:gd name="T24" fmla="+- 0 7649 7489"/>
                              <a:gd name="T25" fmla="*/ T24 w 2138"/>
                              <a:gd name="T26" fmla="+- 0 11956 11450"/>
                              <a:gd name="T27" fmla="*/ 11956 h 2138"/>
                              <a:gd name="T28" fmla="+- 0 7573 7489"/>
                              <a:gd name="T29" fmla="*/ T28 w 2138"/>
                              <a:gd name="T30" fmla="+- 0 12103 11450"/>
                              <a:gd name="T31" fmla="*/ 12103 h 2138"/>
                              <a:gd name="T32" fmla="+- 0 7520 7489"/>
                              <a:gd name="T33" fmla="*/ T32 w 2138"/>
                              <a:gd name="T34" fmla="+- 0 12262 11450"/>
                              <a:gd name="T35" fmla="*/ 12262 h 2138"/>
                              <a:gd name="T36" fmla="+- 0 7492 7489"/>
                              <a:gd name="T37" fmla="*/ T36 w 2138"/>
                              <a:gd name="T38" fmla="+- 0 12431 11450"/>
                              <a:gd name="T39" fmla="*/ 12431 h 2138"/>
                              <a:gd name="T40" fmla="+- 0 7492 7489"/>
                              <a:gd name="T41" fmla="*/ T40 w 2138"/>
                              <a:gd name="T42" fmla="+- 0 12606 11450"/>
                              <a:gd name="T43" fmla="*/ 12606 h 2138"/>
                              <a:gd name="T44" fmla="+- 0 7520 7489"/>
                              <a:gd name="T45" fmla="*/ T44 w 2138"/>
                              <a:gd name="T46" fmla="+- 0 12775 11450"/>
                              <a:gd name="T47" fmla="*/ 12775 h 2138"/>
                              <a:gd name="T48" fmla="+- 0 7573 7489"/>
                              <a:gd name="T49" fmla="*/ T48 w 2138"/>
                              <a:gd name="T50" fmla="+- 0 12934 11450"/>
                              <a:gd name="T51" fmla="*/ 12934 h 2138"/>
                              <a:gd name="T52" fmla="+- 0 7649 7489"/>
                              <a:gd name="T53" fmla="*/ T52 w 2138"/>
                              <a:gd name="T54" fmla="+- 0 13081 11450"/>
                              <a:gd name="T55" fmla="*/ 13081 h 2138"/>
                              <a:gd name="T56" fmla="+- 0 7746 7489"/>
                              <a:gd name="T57" fmla="*/ T56 w 2138"/>
                              <a:gd name="T58" fmla="+- 0 13214 11450"/>
                              <a:gd name="T59" fmla="*/ 13214 h 2138"/>
                              <a:gd name="T60" fmla="+- 0 7862 7489"/>
                              <a:gd name="T61" fmla="*/ T60 w 2138"/>
                              <a:gd name="T62" fmla="+- 0 13330 11450"/>
                              <a:gd name="T63" fmla="*/ 13330 h 2138"/>
                              <a:gd name="T64" fmla="+- 0 7994 7489"/>
                              <a:gd name="T65" fmla="*/ T64 w 2138"/>
                              <a:gd name="T66" fmla="+- 0 13427 11450"/>
                              <a:gd name="T67" fmla="*/ 13427 h 2138"/>
                              <a:gd name="T68" fmla="+- 0 8141 7489"/>
                              <a:gd name="T69" fmla="*/ T68 w 2138"/>
                              <a:gd name="T70" fmla="+- 0 13503 11450"/>
                              <a:gd name="T71" fmla="*/ 13503 h 2138"/>
                              <a:gd name="T72" fmla="+- 0 8300 7489"/>
                              <a:gd name="T73" fmla="*/ T72 w 2138"/>
                              <a:gd name="T74" fmla="+- 0 13556 11450"/>
                              <a:gd name="T75" fmla="*/ 13556 h 2138"/>
                              <a:gd name="T76" fmla="+- 0 8470 7489"/>
                              <a:gd name="T77" fmla="*/ T76 w 2138"/>
                              <a:gd name="T78" fmla="+- 0 13584 11450"/>
                              <a:gd name="T79" fmla="*/ 13584 h 2138"/>
                              <a:gd name="T80" fmla="+- 0 8645 7489"/>
                              <a:gd name="T81" fmla="*/ T80 w 2138"/>
                              <a:gd name="T82" fmla="+- 0 13584 11450"/>
                              <a:gd name="T83" fmla="*/ 13584 h 2138"/>
                              <a:gd name="T84" fmla="+- 0 8814 7489"/>
                              <a:gd name="T85" fmla="*/ T84 w 2138"/>
                              <a:gd name="T86" fmla="+- 0 13556 11450"/>
                              <a:gd name="T87" fmla="*/ 13556 h 2138"/>
                              <a:gd name="T88" fmla="+- 0 8973 7489"/>
                              <a:gd name="T89" fmla="*/ T88 w 2138"/>
                              <a:gd name="T90" fmla="+- 0 13503 11450"/>
                              <a:gd name="T91" fmla="*/ 13503 h 2138"/>
                              <a:gd name="T92" fmla="+- 0 9120 7489"/>
                              <a:gd name="T93" fmla="*/ T92 w 2138"/>
                              <a:gd name="T94" fmla="+- 0 13427 11450"/>
                              <a:gd name="T95" fmla="*/ 13427 h 2138"/>
                              <a:gd name="T96" fmla="+- 0 9253 7489"/>
                              <a:gd name="T97" fmla="*/ T96 w 2138"/>
                              <a:gd name="T98" fmla="+- 0 13330 11450"/>
                              <a:gd name="T99" fmla="*/ 13330 h 2138"/>
                              <a:gd name="T100" fmla="+- 0 9369 7489"/>
                              <a:gd name="T101" fmla="*/ T100 w 2138"/>
                              <a:gd name="T102" fmla="+- 0 13214 11450"/>
                              <a:gd name="T103" fmla="*/ 13214 h 2138"/>
                              <a:gd name="T104" fmla="+- 0 9466 7489"/>
                              <a:gd name="T105" fmla="*/ T104 w 2138"/>
                              <a:gd name="T106" fmla="+- 0 13081 11450"/>
                              <a:gd name="T107" fmla="*/ 13081 h 2138"/>
                              <a:gd name="T108" fmla="+- 0 9542 7489"/>
                              <a:gd name="T109" fmla="*/ T108 w 2138"/>
                              <a:gd name="T110" fmla="+- 0 12934 11450"/>
                              <a:gd name="T111" fmla="*/ 12934 h 2138"/>
                              <a:gd name="T112" fmla="+- 0 9595 7489"/>
                              <a:gd name="T113" fmla="*/ T112 w 2138"/>
                              <a:gd name="T114" fmla="+- 0 12775 11450"/>
                              <a:gd name="T115" fmla="*/ 12775 h 2138"/>
                              <a:gd name="T116" fmla="+- 0 9622 7489"/>
                              <a:gd name="T117" fmla="*/ T116 w 2138"/>
                              <a:gd name="T118" fmla="+- 0 12606 11450"/>
                              <a:gd name="T119" fmla="*/ 12606 h 2138"/>
                              <a:gd name="T120" fmla="+- 0 9622 7489"/>
                              <a:gd name="T121" fmla="*/ T120 w 2138"/>
                              <a:gd name="T122" fmla="+- 0 12431 11450"/>
                              <a:gd name="T123" fmla="*/ 12431 h 2138"/>
                              <a:gd name="T124" fmla="+- 0 9595 7489"/>
                              <a:gd name="T125" fmla="*/ T124 w 2138"/>
                              <a:gd name="T126" fmla="+- 0 12262 11450"/>
                              <a:gd name="T127" fmla="*/ 12262 h 2138"/>
                              <a:gd name="T128" fmla="+- 0 9542 7489"/>
                              <a:gd name="T129" fmla="*/ T128 w 2138"/>
                              <a:gd name="T130" fmla="+- 0 12103 11450"/>
                              <a:gd name="T131" fmla="*/ 12103 h 2138"/>
                              <a:gd name="T132" fmla="+- 0 9466 7489"/>
                              <a:gd name="T133" fmla="*/ T132 w 2138"/>
                              <a:gd name="T134" fmla="+- 0 11956 11450"/>
                              <a:gd name="T135" fmla="*/ 11956 h 2138"/>
                              <a:gd name="T136" fmla="+- 0 9369 7489"/>
                              <a:gd name="T137" fmla="*/ T136 w 2138"/>
                              <a:gd name="T138" fmla="+- 0 11823 11450"/>
                              <a:gd name="T139" fmla="*/ 11823 h 2138"/>
                              <a:gd name="T140" fmla="+- 0 9253 7489"/>
                              <a:gd name="T141" fmla="*/ T140 w 2138"/>
                              <a:gd name="T142" fmla="+- 0 11707 11450"/>
                              <a:gd name="T143" fmla="*/ 11707 h 2138"/>
                              <a:gd name="T144" fmla="+- 0 9120 7489"/>
                              <a:gd name="T145" fmla="*/ T144 w 2138"/>
                              <a:gd name="T146" fmla="+- 0 11610 11450"/>
                              <a:gd name="T147" fmla="*/ 11610 h 2138"/>
                              <a:gd name="T148" fmla="+- 0 8973 7489"/>
                              <a:gd name="T149" fmla="*/ T148 w 2138"/>
                              <a:gd name="T150" fmla="+- 0 11534 11450"/>
                              <a:gd name="T151" fmla="*/ 11534 h 2138"/>
                              <a:gd name="T152" fmla="+- 0 8814 7489"/>
                              <a:gd name="T153" fmla="*/ T152 w 2138"/>
                              <a:gd name="T154" fmla="+- 0 11481 11450"/>
                              <a:gd name="T155" fmla="*/ 11481 h 2138"/>
                              <a:gd name="T156" fmla="+- 0 8645 7489"/>
                              <a:gd name="T157" fmla="*/ T156 w 2138"/>
                              <a:gd name="T158" fmla="+- 0 11453 11450"/>
                              <a:gd name="T159" fmla="*/ 11453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38" h="2138">
                                <a:moveTo>
                                  <a:pt x="1068" y="0"/>
                                </a:moveTo>
                                <a:lnTo>
                                  <a:pt x="981" y="3"/>
                                </a:lnTo>
                                <a:lnTo>
                                  <a:pt x="895" y="14"/>
                                </a:lnTo>
                                <a:lnTo>
                                  <a:pt x="811" y="31"/>
                                </a:lnTo>
                                <a:lnTo>
                                  <a:pt x="731" y="54"/>
                                </a:lnTo>
                                <a:lnTo>
                                  <a:pt x="652" y="84"/>
                                </a:lnTo>
                                <a:lnTo>
                                  <a:pt x="577" y="119"/>
                                </a:lnTo>
                                <a:lnTo>
                                  <a:pt x="505" y="160"/>
                                </a:lnTo>
                                <a:lnTo>
                                  <a:pt x="437" y="206"/>
                                </a:lnTo>
                                <a:lnTo>
                                  <a:pt x="373" y="257"/>
                                </a:lnTo>
                                <a:lnTo>
                                  <a:pt x="313" y="313"/>
                                </a:lnTo>
                                <a:lnTo>
                                  <a:pt x="257" y="373"/>
                                </a:lnTo>
                                <a:lnTo>
                                  <a:pt x="206" y="437"/>
                                </a:lnTo>
                                <a:lnTo>
                                  <a:pt x="160" y="506"/>
                                </a:lnTo>
                                <a:lnTo>
                                  <a:pt x="119" y="577"/>
                                </a:lnTo>
                                <a:lnTo>
                                  <a:pt x="84" y="653"/>
                                </a:lnTo>
                                <a:lnTo>
                                  <a:pt x="54" y="731"/>
                                </a:lnTo>
                                <a:lnTo>
                                  <a:pt x="31" y="812"/>
                                </a:lnTo>
                                <a:lnTo>
                                  <a:pt x="14" y="895"/>
                                </a:lnTo>
                                <a:lnTo>
                                  <a:pt x="3" y="981"/>
                                </a:lnTo>
                                <a:lnTo>
                                  <a:pt x="0" y="1068"/>
                                </a:lnTo>
                                <a:lnTo>
                                  <a:pt x="3" y="1156"/>
                                </a:lnTo>
                                <a:lnTo>
                                  <a:pt x="14" y="1242"/>
                                </a:lnTo>
                                <a:lnTo>
                                  <a:pt x="31" y="1325"/>
                                </a:lnTo>
                                <a:lnTo>
                                  <a:pt x="54" y="1406"/>
                                </a:lnTo>
                                <a:lnTo>
                                  <a:pt x="84" y="1484"/>
                                </a:lnTo>
                                <a:lnTo>
                                  <a:pt x="119" y="1560"/>
                                </a:lnTo>
                                <a:lnTo>
                                  <a:pt x="160" y="1631"/>
                                </a:lnTo>
                                <a:lnTo>
                                  <a:pt x="206" y="1700"/>
                                </a:lnTo>
                                <a:lnTo>
                                  <a:pt x="257" y="1764"/>
                                </a:lnTo>
                                <a:lnTo>
                                  <a:pt x="313" y="1824"/>
                                </a:lnTo>
                                <a:lnTo>
                                  <a:pt x="373" y="1880"/>
                                </a:lnTo>
                                <a:lnTo>
                                  <a:pt x="437" y="1931"/>
                                </a:lnTo>
                                <a:lnTo>
                                  <a:pt x="505" y="1977"/>
                                </a:lnTo>
                                <a:lnTo>
                                  <a:pt x="577" y="2018"/>
                                </a:lnTo>
                                <a:lnTo>
                                  <a:pt x="652" y="2053"/>
                                </a:lnTo>
                                <a:lnTo>
                                  <a:pt x="731" y="2083"/>
                                </a:lnTo>
                                <a:lnTo>
                                  <a:pt x="811" y="2106"/>
                                </a:lnTo>
                                <a:lnTo>
                                  <a:pt x="895" y="2123"/>
                                </a:lnTo>
                                <a:lnTo>
                                  <a:pt x="981" y="2134"/>
                                </a:lnTo>
                                <a:lnTo>
                                  <a:pt x="1068" y="2137"/>
                                </a:lnTo>
                                <a:lnTo>
                                  <a:pt x="1156" y="2134"/>
                                </a:lnTo>
                                <a:lnTo>
                                  <a:pt x="1242" y="2123"/>
                                </a:lnTo>
                                <a:lnTo>
                                  <a:pt x="1325" y="2106"/>
                                </a:lnTo>
                                <a:lnTo>
                                  <a:pt x="1406" y="2083"/>
                                </a:lnTo>
                                <a:lnTo>
                                  <a:pt x="1484" y="2053"/>
                                </a:lnTo>
                                <a:lnTo>
                                  <a:pt x="1559" y="2018"/>
                                </a:lnTo>
                                <a:lnTo>
                                  <a:pt x="1631" y="1977"/>
                                </a:lnTo>
                                <a:lnTo>
                                  <a:pt x="1699" y="1931"/>
                                </a:lnTo>
                                <a:lnTo>
                                  <a:pt x="1764" y="1880"/>
                                </a:lnTo>
                                <a:lnTo>
                                  <a:pt x="1824" y="1824"/>
                                </a:lnTo>
                                <a:lnTo>
                                  <a:pt x="1880" y="1764"/>
                                </a:lnTo>
                                <a:lnTo>
                                  <a:pt x="1931" y="1700"/>
                                </a:lnTo>
                                <a:lnTo>
                                  <a:pt x="1977" y="1631"/>
                                </a:lnTo>
                                <a:lnTo>
                                  <a:pt x="2018" y="1560"/>
                                </a:lnTo>
                                <a:lnTo>
                                  <a:pt x="2053" y="1484"/>
                                </a:lnTo>
                                <a:lnTo>
                                  <a:pt x="2082" y="1406"/>
                                </a:lnTo>
                                <a:lnTo>
                                  <a:pt x="2106" y="1325"/>
                                </a:lnTo>
                                <a:lnTo>
                                  <a:pt x="2123" y="1242"/>
                                </a:lnTo>
                                <a:lnTo>
                                  <a:pt x="2133" y="1156"/>
                                </a:lnTo>
                                <a:lnTo>
                                  <a:pt x="2137" y="1068"/>
                                </a:lnTo>
                                <a:lnTo>
                                  <a:pt x="2133" y="981"/>
                                </a:lnTo>
                                <a:lnTo>
                                  <a:pt x="2123" y="895"/>
                                </a:lnTo>
                                <a:lnTo>
                                  <a:pt x="2106" y="812"/>
                                </a:lnTo>
                                <a:lnTo>
                                  <a:pt x="2082" y="731"/>
                                </a:lnTo>
                                <a:lnTo>
                                  <a:pt x="2053" y="653"/>
                                </a:lnTo>
                                <a:lnTo>
                                  <a:pt x="2018" y="577"/>
                                </a:lnTo>
                                <a:lnTo>
                                  <a:pt x="1977" y="506"/>
                                </a:lnTo>
                                <a:lnTo>
                                  <a:pt x="1931" y="437"/>
                                </a:lnTo>
                                <a:lnTo>
                                  <a:pt x="1880" y="373"/>
                                </a:lnTo>
                                <a:lnTo>
                                  <a:pt x="1824" y="313"/>
                                </a:lnTo>
                                <a:lnTo>
                                  <a:pt x="1764" y="257"/>
                                </a:lnTo>
                                <a:lnTo>
                                  <a:pt x="1699" y="206"/>
                                </a:lnTo>
                                <a:lnTo>
                                  <a:pt x="1631" y="160"/>
                                </a:lnTo>
                                <a:lnTo>
                                  <a:pt x="1559" y="119"/>
                                </a:lnTo>
                                <a:lnTo>
                                  <a:pt x="1484" y="84"/>
                                </a:lnTo>
                                <a:lnTo>
                                  <a:pt x="1406" y="54"/>
                                </a:lnTo>
                                <a:lnTo>
                                  <a:pt x="1325" y="31"/>
                                </a:lnTo>
                                <a:lnTo>
                                  <a:pt x="1242" y="14"/>
                                </a:lnTo>
                                <a:lnTo>
                                  <a:pt x="1156" y="3"/>
                                </a:lnTo>
                                <a:lnTo>
                                  <a:pt x="1068" y="0"/>
                                </a:lnTo>
                                <a:close/>
                              </a:path>
                            </a:pathLst>
                          </a:custGeom>
                          <a:solidFill>
                            <a:srgbClr val="CB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Text Box 2"/>
                        <wps:cNvSpPr txBox="1">
                          <a:spLocks noChangeArrowheads="1"/>
                        </wps:cNvSpPr>
                        <wps:spPr bwMode="auto">
                          <a:xfrm>
                            <a:off x="190752" y="402636"/>
                            <a:ext cx="1200591" cy="730068"/>
                          </a:xfrm>
                          <a:prstGeom prst="rect">
                            <a:avLst/>
                          </a:prstGeom>
                          <a:noFill/>
                          <a:ln w="9525">
                            <a:noFill/>
                            <a:miter lim="800000"/>
                            <a:headEnd/>
                            <a:tailEnd/>
                          </a:ln>
                        </wps:spPr>
                        <wps:txbx>
                          <w:txbxContent>
                            <w:p w14:paraId="57B01419" w14:textId="77777777" w:rsidR="003F5DB1" w:rsidRPr="004937E7" w:rsidRDefault="003F5DB1" w:rsidP="003135CC">
                              <w:pPr>
                                <w:rPr>
                                  <w:rFonts w:ascii="Segoe UI"/>
                                  <w:b/>
                                  <w:color w:val="FFFFFF" w:themeColor="background1"/>
                                  <w:sz w:val="16"/>
                                </w:rPr>
                              </w:pPr>
                              <w:r w:rsidRPr="004937E7">
                                <w:rPr>
                                  <w:rFonts w:ascii="Segoe UI"/>
                                  <w:b/>
                                  <w:color w:val="FFFFFF" w:themeColor="background1"/>
                                  <w:sz w:val="16"/>
                                </w:rPr>
                                <w:t>INFORMING STRATEGIES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C817BE" id="Group 714" o:spid="_x0000_s1056" style="position:absolute;margin-left:274.75pt;margin-top:10.15pt;width:80.2pt;height:75.85pt;z-index:251658247;mso-width-relative:margin;mso-height-relative:margin" coordsize="15355,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">
                <v:shape id="Freeform 273" o:spid="_x0000_s1057" style="position:absolute;width:15355;height:14555;visibility:visible;mso-wrap-style:square;v-text-anchor:top" coordsize="213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" path="m1068,l981,3,895,14,811,31,731,54,652,84r-75,35l505,160r-68,46l373,257r-60,56l257,373r-51,64l160,506r-41,71l84,653,54,731,31,812,14,895,3,981,,1068r3,88l14,1242r17,83l54,1406r30,78l119,1560r41,71l206,1700r51,64l313,1824r60,56l437,1931r68,46l577,2018r75,35l731,2083r80,23l895,2123r86,11l1068,2137r88,-3l1242,2123r83,-17l1406,2083r78,-30l1559,2018r72,-41l1699,1931r65,-51l1824,1824r56,-60l1931,1700r46,-69l2018,1560r35,-76l2082,1406r24,-81l2123,1242r10,-86l2137,1068r-4,-87l2123,895r-17,-83l2082,731r-29,-78l2018,577r-41,-71l1931,437r-51,-64l1824,313r-60,-56l1699,206r-68,-46l1559,119,1484,84,1406,54,1325,31,1242,14,1156,3,1068,xe" fillcolor="#cbdb2a" stroked="f">
                  <v:path arrowok="t" o:connecttype="custom" o:connectlocs="704550,7796954;582457,7816016;468263,7852097;362689,7903836;267887,7969872;184576,8048842;114911,8139385;60328,8239460;22264,8347703;2155,8462755;2155,8581891;22264,8696943;60328,8805186;114911,8905261;184576,8995804;267887,9074775;362689,9140810;468263,9192549;582457,9228631;704550,9247692;830234,9247692;951609,9228631;1065802,9192549;1171377,9140810;1266897,9074775;1350208,8995804;1419873,8905261;1474455,8805186;1512520,8696943;1531911,8581891;1531911,8462755;1512520,8347703;1474455,8239460;1419873,8139385;1350208,8048842;1266897,7969872;1171377,7903836;1065802,7852097;951609,7816016;830234,7796954" o:connectangles="0,0,0,0,0,0,0,0,0,0,0,0,0,0,0,0,0,0,0,0,0,0,0,0,0,0,0,0,0,0,0,0,0,0,0,0,0,0,0,0"/>
                </v:shape>
                <v:shape id="_x0000_s1058" type="#_x0000_t202" style="position:absolute;left:1907;top:4026;width:12006;height:7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57B01419" w14:textId="77777777" w:rsidR="003F5DB1" w:rsidRPr="004937E7" w:rsidRDefault="003F5DB1" w:rsidP="003135CC">
                        <w:pPr>
                          <w:rPr>
                            <w:rFonts w:ascii="Segoe UI"/>
                            <w:b/>
                            <w:color w:val="FFFFFF" w:themeColor="background1"/>
                            <w:sz w:val="16"/>
                          </w:rPr>
                        </w:pPr>
                        <w:r w:rsidRPr="004937E7">
                          <w:rPr>
                            <w:rFonts w:ascii="Segoe UI"/>
                            <w:b/>
                            <w:color w:val="FFFFFF" w:themeColor="background1"/>
                            <w:sz w:val="16"/>
                          </w:rPr>
                          <w:t>INFORMING STRATEGIES</w:t>
                        </w:r>
                      </w:p>
                    </w:txbxContent>
                  </v:textbox>
                </v:shape>
              </v:group>
            </w:pict>
          </mc:Fallback>
        </mc:AlternateContent>
      </w:r>
      <w:r w:rsidR="00FE37B3">
        <w:rPr>
          <w:noProof/>
          <w:lang w:eastAsia="en-AU"/>
        </w:rPr>
        <mc:AlternateContent>
          <mc:Choice Requires="wpg">
            <w:drawing>
              <wp:anchor distT="0" distB="0" distL="114300" distR="114300" simplePos="0" relativeHeight="251658250" behindDoc="0" locked="0" layoutInCell="1" allowOverlap="1" wp14:anchorId="218F35B5" wp14:editId="0E0C1A3A">
                <wp:simplePos x="0" y="0"/>
                <wp:positionH relativeFrom="margin">
                  <wp:posOffset>274752</wp:posOffset>
                </wp:positionH>
                <wp:positionV relativeFrom="paragraph">
                  <wp:posOffset>211623</wp:posOffset>
                </wp:positionV>
                <wp:extent cx="953291" cy="866595"/>
                <wp:effectExtent l="0" t="0" r="18415" b="10160"/>
                <wp:wrapNone/>
                <wp:docPr id="768" name="Group 768"/>
                <wp:cNvGraphicFramePr/>
                <a:graphic xmlns:a="http://schemas.openxmlformats.org/drawingml/2006/main">
                  <a:graphicData uri="http://schemas.microsoft.com/office/word/2010/wordprocessingGroup">
                    <wpg:wgp>
                      <wpg:cNvGrpSpPr/>
                      <wpg:grpSpPr>
                        <a:xfrm>
                          <a:off x="0" y="0"/>
                          <a:ext cx="953291" cy="866595"/>
                          <a:chOff x="0" y="0"/>
                          <a:chExt cx="1382395" cy="1297940"/>
                        </a:xfrm>
                      </wpg:grpSpPr>
                      <wps:wsp>
                        <wps:cNvPr id="769" name="Freeform 283"/>
                        <wps:cNvSpPr>
                          <a:spLocks/>
                        </wps:cNvSpPr>
                        <wps:spPr bwMode="auto">
                          <a:xfrm>
                            <a:off x="0" y="0"/>
                            <a:ext cx="1382395" cy="1297940"/>
                          </a:xfrm>
                          <a:custGeom>
                            <a:avLst/>
                            <a:gdLst>
                              <a:gd name="T0" fmla="+- 0 1773 861"/>
                              <a:gd name="T1" fmla="*/ T0 w 1687"/>
                              <a:gd name="T2" fmla="+- 0 13384 11700"/>
                              <a:gd name="T3" fmla="*/ 13384 h 1687"/>
                              <a:gd name="T4" fmla="+- 0 1906 861"/>
                              <a:gd name="T5" fmla="*/ T4 w 1687"/>
                              <a:gd name="T6" fmla="+- 0 13362 11700"/>
                              <a:gd name="T7" fmla="*/ 13362 h 1687"/>
                              <a:gd name="T8" fmla="+- 0 2032 861"/>
                              <a:gd name="T9" fmla="*/ T8 w 1687"/>
                              <a:gd name="T10" fmla="+- 0 13320 11700"/>
                              <a:gd name="T11" fmla="*/ 13320 h 1687"/>
                              <a:gd name="T12" fmla="+- 0 2148 861"/>
                              <a:gd name="T13" fmla="*/ T12 w 1687"/>
                              <a:gd name="T14" fmla="+- 0 13260 11700"/>
                              <a:gd name="T15" fmla="*/ 13260 h 1687"/>
                              <a:gd name="T16" fmla="+- 0 2252 861"/>
                              <a:gd name="T17" fmla="*/ T16 w 1687"/>
                              <a:gd name="T18" fmla="+- 0 13184 11700"/>
                              <a:gd name="T19" fmla="*/ 13184 h 1687"/>
                              <a:gd name="T20" fmla="+- 0 2344 861"/>
                              <a:gd name="T21" fmla="*/ T20 w 1687"/>
                              <a:gd name="T22" fmla="+- 0 13092 11700"/>
                              <a:gd name="T23" fmla="*/ 13092 h 1687"/>
                              <a:gd name="T24" fmla="+- 0 2420 861"/>
                              <a:gd name="T25" fmla="*/ T24 w 1687"/>
                              <a:gd name="T26" fmla="+- 0 12988 11700"/>
                              <a:gd name="T27" fmla="*/ 12988 h 1687"/>
                              <a:gd name="T28" fmla="+- 0 2480 861"/>
                              <a:gd name="T29" fmla="*/ T28 w 1687"/>
                              <a:gd name="T30" fmla="+- 0 12872 11700"/>
                              <a:gd name="T31" fmla="*/ 12872 h 1687"/>
                              <a:gd name="T32" fmla="+- 0 2522 861"/>
                              <a:gd name="T33" fmla="*/ T32 w 1687"/>
                              <a:gd name="T34" fmla="+- 0 12746 11700"/>
                              <a:gd name="T35" fmla="*/ 12746 h 1687"/>
                              <a:gd name="T36" fmla="+- 0 2544 861"/>
                              <a:gd name="T37" fmla="*/ T36 w 1687"/>
                              <a:gd name="T38" fmla="+- 0 12613 11700"/>
                              <a:gd name="T39" fmla="*/ 12613 h 1687"/>
                              <a:gd name="T40" fmla="+- 0 2544 861"/>
                              <a:gd name="T41" fmla="*/ T40 w 1687"/>
                              <a:gd name="T42" fmla="+- 0 12474 11700"/>
                              <a:gd name="T43" fmla="*/ 12474 h 1687"/>
                              <a:gd name="T44" fmla="+- 0 2522 861"/>
                              <a:gd name="T45" fmla="*/ T44 w 1687"/>
                              <a:gd name="T46" fmla="+- 0 12341 11700"/>
                              <a:gd name="T47" fmla="*/ 12341 h 1687"/>
                              <a:gd name="T48" fmla="+- 0 2480 861"/>
                              <a:gd name="T49" fmla="*/ T48 w 1687"/>
                              <a:gd name="T50" fmla="+- 0 12215 11700"/>
                              <a:gd name="T51" fmla="*/ 12215 h 1687"/>
                              <a:gd name="T52" fmla="+- 0 2420 861"/>
                              <a:gd name="T53" fmla="*/ T52 w 1687"/>
                              <a:gd name="T54" fmla="+- 0 12099 11700"/>
                              <a:gd name="T55" fmla="*/ 12099 h 1687"/>
                              <a:gd name="T56" fmla="+- 0 2344 861"/>
                              <a:gd name="T57" fmla="*/ T56 w 1687"/>
                              <a:gd name="T58" fmla="+- 0 11995 11700"/>
                              <a:gd name="T59" fmla="*/ 11995 h 1687"/>
                              <a:gd name="T60" fmla="+- 0 2252 861"/>
                              <a:gd name="T61" fmla="*/ T60 w 1687"/>
                              <a:gd name="T62" fmla="+- 0 11903 11700"/>
                              <a:gd name="T63" fmla="*/ 11903 h 1687"/>
                              <a:gd name="T64" fmla="+- 0 2148 861"/>
                              <a:gd name="T65" fmla="*/ T64 w 1687"/>
                              <a:gd name="T66" fmla="+- 0 11827 11700"/>
                              <a:gd name="T67" fmla="*/ 11827 h 1687"/>
                              <a:gd name="T68" fmla="+- 0 2032 861"/>
                              <a:gd name="T69" fmla="*/ T68 w 1687"/>
                              <a:gd name="T70" fmla="+- 0 11767 11700"/>
                              <a:gd name="T71" fmla="*/ 11767 h 1687"/>
                              <a:gd name="T72" fmla="+- 0 1906 861"/>
                              <a:gd name="T73" fmla="*/ T72 w 1687"/>
                              <a:gd name="T74" fmla="+- 0 11725 11700"/>
                              <a:gd name="T75" fmla="*/ 11725 h 1687"/>
                              <a:gd name="T76" fmla="+- 0 1773 861"/>
                              <a:gd name="T77" fmla="*/ T76 w 1687"/>
                              <a:gd name="T78" fmla="+- 0 11703 11700"/>
                              <a:gd name="T79" fmla="*/ 11703 h 1687"/>
                              <a:gd name="T80" fmla="+- 0 1635 861"/>
                              <a:gd name="T81" fmla="*/ T80 w 1687"/>
                              <a:gd name="T82" fmla="+- 0 11703 11700"/>
                              <a:gd name="T83" fmla="*/ 11703 h 1687"/>
                              <a:gd name="T84" fmla="+- 0 1501 861"/>
                              <a:gd name="T85" fmla="*/ T84 w 1687"/>
                              <a:gd name="T86" fmla="+- 0 11725 11700"/>
                              <a:gd name="T87" fmla="*/ 11725 h 1687"/>
                              <a:gd name="T88" fmla="+- 0 1375 861"/>
                              <a:gd name="T89" fmla="*/ T88 w 1687"/>
                              <a:gd name="T90" fmla="+- 0 11767 11700"/>
                              <a:gd name="T91" fmla="*/ 11767 h 1687"/>
                              <a:gd name="T92" fmla="+- 0 1260 861"/>
                              <a:gd name="T93" fmla="*/ T92 w 1687"/>
                              <a:gd name="T94" fmla="+- 0 11827 11700"/>
                              <a:gd name="T95" fmla="*/ 11827 h 1687"/>
                              <a:gd name="T96" fmla="+- 0 1155 861"/>
                              <a:gd name="T97" fmla="*/ T96 w 1687"/>
                              <a:gd name="T98" fmla="+- 0 11903 11700"/>
                              <a:gd name="T99" fmla="*/ 11903 h 1687"/>
                              <a:gd name="T100" fmla="+- 0 1064 861"/>
                              <a:gd name="T101" fmla="*/ T100 w 1687"/>
                              <a:gd name="T102" fmla="+- 0 11995 11700"/>
                              <a:gd name="T103" fmla="*/ 11995 h 1687"/>
                              <a:gd name="T104" fmla="+- 0 987 861"/>
                              <a:gd name="T105" fmla="*/ T104 w 1687"/>
                              <a:gd name="T106" fmla="+- 0 12099 11700"/>
                              <a:gd name="T107" fmla="*/ 12099 h 1687"/>
                              <a:gd name="T108" fmla="+- 0 927 861"/>
                              <a:gd name="T109" fmla="*/ T108 w 1687"/>
                              <a:gd name="T110" fmla="+- 0 12215 11700"/>
                              <a:gd name="T111" fmla="*/ 12215 h 1687"/>
                              <a:gd name="T112" fmla="+- 0 885 861"/>
                              <a:gd name="T113" fmla="*/ T112 w 1687"/>
                              <a:gd name="T114" fmla="+- 0 12341 11700"/>
                              <a:gd name="T115" fmla="*/ 12341 h 1687"/>
                              <a:gd name="T116" fmla="+- 0 863 861"/>
                              <a:gd name="T117" fmla="*/ T116 w 1687"/>
                              <a:gd name="T118" fmla="+- 0 12474 11700"/>
                              <a:gd name="T119" fmla="*/ 12474 h 1687"/>
                              <a:gd name="T120" fmla="+- 0 863 861"/>
                              <a:gd name="T121" fmla="*/ T120 w 1687"/>
                              <a:gd name="T122" fmla="+- 0 12613 11700"/>
                              <a:gd name="T123" fmla="*/ 12613 h 1687"/>
                              <a:gd name="T124" fmla="+- 0 885 861"/>
                              <a:gd name="T125" fmla="*/ T124 w 1687"/>
                              <a:gd name="T126" fmla="+- 0 12746 11700"/>
                              <a:gd name="T127" fmla="*/ 12746 h 1687"/>
                              <a:gd name="T128" fmla="+- 0 927 861"/>
                              <a:gd name="T129" fmla="*/ T128 w 1687"/>
                              <a:gd name="T130" fmla="+- 0 12872 11700"/>
                              <a:gd name="T131" fmla="*/ 12872 h 1687"/>
                              <a:gd name="T132" fmla="+- 0 987 861"/>
                              <a:gd name="T133" fmla="*/ T132 w 1687"/>
                              <a:gd name="T134" fmla="+- 0 12988 11700"/>
                              <a:gd name="T135" fmla="*/ 12988 h 1687"/>
                              <a:gd name="T136" fmla="+- 0 1064 861"/>
                              <a:gd name="T137" fmla="*/ T136 w 1687"/>
                              <a:gd name="T138" fmla="+- 0 13092 11700"/>
                              <a:gd name="T139" fmla="*/ 13092 h 1687"/>
                              <a:gd name="T140" fmla="+- 0 1155 861"/>
                              <a:gd name="T141" fmla="*/ T140 w 1687"/>
                              <a:gd name="T142" fmla="+- 0 13184 11700"/>
                              <a:gd name="T143" fmla="*/ 13184 h 1687"/>
                              <a:gd name="T144" fmla="+- 0 1260 861"/>
                              <a:gd name="T145" fmla="*/ T144 w 1687"/>
                              <a:gd name="T146" fmla="+- 0 13260 11700"/>
                              <a:gd name="T147" fmla="*/ 13260 h 1687"/>
                              <a:gd name="T148" fmla="+- 0 1375 861"/>
                              <a:gd name="T149" fmla="*/ T148 w 1687"/>
                              <a:gd name="T150" fmla="+- 0 13320 11700"/>
                              <a:gd name="T151" fmla="*/ 13320 h 1687"/>
                              <a:gd name="T152" fmla="+- 0 1501 861"/>
                              <a:gd name="T153" fmla="*/ T152 w 1687"/>
                              <a:gd name="T154" fmla="+- 0 13362 11700"/>
                              <a:gd name="T155" fmla="*/ 13362 h 1687"/>
                              <a:gd name="T156" fmla="+- 0 1635 861"/>
                              <a:gd name="T157" fmla="*/ T156 w 1687"/>
                              <a:gd name="T158" fmla="+- 0 13384 11700"/>
                              <a:gd name="T159" fmla="*/ 13384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7" h="1687">
                                <a:moveTo>
                                  <a:pt x="843" y="1687"/>
                                </a:moveTo>
                                <a:lnTo>
                                  <a:pt x="912" y="1684"/>
                                </a:lnTo>
                                <a:lnTo>
                                  <a:pt x="979" y="1676"/>
                                </a:lnTo>
                                <a:lnTo>
                                  <a:pt x="1045" y="1662"/>
                                </a:lnTo>
                                <a:lnTo>
                                  <a:pt x="1109" y="1644"/>
                                </a:lnTo>
                                <a:lnTo>
                                  <a:pt x="1171" y="1620"/>
                                </a:lnTo>
                                <a:lnTo>
                                  <a:pt x="1230" y="1593"/>
                                </a:lnTo>
                                <a:lnTo>
                                  <a:pt x="1287" y="1560"/>
                                </a:lnTo>
                                <a:lnTo>
                                  <a:pt x="1341" y="1524"/>
                                </a:lnTo>
                                <a:lnTo>
                                  <a:pt x="1391" y="1484"/>
                                </a:lnTo>
                                <a:lnTo>
                                  <a:pt x="1439" y="1440"/>
                                </a:lnTo>
                                <a:lnTo>
                                  <a:pt x="1483" y="1392"/>
                                </a:lnTo>
                                <a:lnTo>
                                  <a:pt x="1523" y="1341"/>
                                </a:lnTo>
                                <a:lnTo>
                                  <a:pt x="1559" y="1288"/>
                                </a:lnTo>
                                <a:lnTo>
                                  <a:pt x="1592" y="1231"/>
                                </a:lnTo>
                                <a:lnTo>
                                  <a:pt x="1619" y="1172"/>
                                </a:lnTo>
                                <a:lnTo>
                                  <a:pt x="1643" y="1110"/>
                                </a:lnTo>
                                <a:lnTo>
                                  <a:pt x="1661" y="1046"/>
                                </a:lnTo>
                                <a:lnTo>
                                  <a:pt x="1675" y="980"/>
                                </a:lnTo>
                                <a:lnTo>
                                  <a:pt x="1683" y="913"/>
                                </a:lnTo>
                                <a:lnTo>
                                  <a:pt x="1686" y="844"/>
                                </a:lnTo>
                                <a:lnTo>
                                  <a:pt x="1683" y="774"/>
                                </a:lnTo>
                                <a:lnTo>
                                  <a:pt x="1675" y="707"/>
                                </a:lnTo>
                                <a:lnTo>
                                  <a:pt x="1661" y="641"/>
                                </a:lnTo>
                                <a:lnTo>
                                  <a:pt x="1643" y="577"/>
                                </a:lnTo>
                                <a:lnTo>
                                  <a:pt x="1619" y="515"/>
                                </a:lnTo>
                                <a:lnTo>
                                  <a:pt x="1592" y="456"/>
                                </a:lnTo>
                                <a:lnTo>
                                  <a:pt x="1559" y="399"/>
                                </a:lnTo>
                                <a:lnTo>
                                  <a:pt x="1523" y="346"/>
                                </a:lnTo>
                                <a:lnTo>
                                  <a:pt x="1483" y="295"/>
                                </a:lnTo>
                                <a:lnTo>
                                  <a:pt x="1439" y="247"/>
                                </a:lnTo>
                                <a:lnTo>
                                  <a:pt x="1391" y="203"/>
                                </a:lnTo>
                                <a:lnTo>
                                  <a:pt x="1341" y="163"/>
                                </a:lnTo>
                                <a:lnTo>
                                  <a:pt x="1287" y="127"/>
                                </a:lnTo>
                                <a:lnTo>
                                  <a:pt x="1230" y="95"/>
                                </a:lnTo>
                                <a:lnTo>
                                  <a:pt x="1171" y="67"/>
                                </a:lnTo>
                                <a:lnTo>
                                  <a:pt x="1109" y="43"/>
                                </a:lnTo>
                                <a:lnTo>
                                  <a:pt x="1045" y="25"/>
                                </a:lnTo>
                                <a:lnTo>
                                  <a:pt x="979" y="12"/>
                                </a:lnTo>
                                <a:lnTo>
                                  <a:pt x="912" y="3"/>
                                </a:lnTo>
                                <a:lnTo>
                                  <a:pt x="843" y="0"/>
                                </a:lnTo>
                                <a:lnTo>
                                  <a:pt x="774" y="3"/>
                                </a:lnTo>
                                <a:lnTo>
                                  <a:pt x="706" y="12"/>
                                </a:lnTo>
                                <a:lnTo>
                                  <a:pt x="640" y="25"/>
                                </a:lnTo>
                                <a:lnTo>
                                  <a:pt x="576" y="43"/>
                                </a:lnTo>
                                <a:lnTo>
                                  <a:pt x="514" y="67"/>
                                </a:lnTo>
                                <a:lnTo>
                                  <a:pt x="455" y="95"/>
                                </a:lnTo>
                                <a:lnTo>
                                  <a:pt x="399" y="127"/>
                                </a:lnTo>
                                <a:lnTo>
                                  <a:pt x="345" y="163"/>
                                </a:lnTo>
                                <a:lnTo>
                                  <a:pt x="294" y="203"/>
                                </a:lnTo>
                                <a:lnTo>
                                  <a:pt x="247" y="247"/>
                                </a:lnTo>
                                <a:lnTo>
                                  <a:pt x="203" y="295"/>
                                </a:lnTo>
                                <a:lnTo>
                                  <a:pt x="162" y="346"/>
                                </a:lnTo>
                                <a:lnTo>
                                  <a:pt x="126" y="399"/>
                                </a:lnTo>
                                <a:lnTo>
                                  <a:pt x="94" y="456"/>
                                </a:lnTo>
                                <a:lnTo>
                                  <a:pt x="66" y="515"/>
                                </a:lnTo>
                                <a:lnTo>
                                  <a:pt x="43" y="577"/>
                                </a:lnTo>
                                <a:lnTo>
                                  <a:pt x="24" y="641"/>
                                </a:lnTo>
                                <a:lnTo>
                                  <a:pt x="11" y="707"/>
                                </a:lnTo>
                                <a:lnTo>
                                  <a:pt x="2" y="774"/>
                                </a:lnTo>
                                <a:lnTo>
                                  <a:pt x="0" y="844"/>
                                </a:lnTo>
                                <a:lnTo>
                                  <a:pt x="2" y="913"/>
                                </a:lnTo>
                                <a:lnTo>
                                  <a:pt x="11" y="980"/>
                                </a:lnTo>
                                <a:lnTo>
                                  <a:pt x="24" y="1046"/>
                                </a:lnTo>
                                <a:lnTo>
                                  <a:pt x="43" y="1110"/>
                                </a:lnTo>
                                <a:lnTo>
                                  <a:pt x="66" y="1172"/>
                                </a:lnTo>
                                <a:lnTo>
                                  <a:pt x="94" y="1231"/>
                                </a:lnTo>
                                <a:lnTo>
                                  <a:pt x="126" y="1288"/>
                                </a:lnTo>
                                <a:lnTo>
                                  <a:pt x="162" y="1341"/>
                                </a:lnTo>
                                <a:lnTo>
                                  <a:pt x="203" y="1392"/>
                                </a:lnTo>
                                <a:lnTo>
                                  <a:pt x="247" y="1440"/>
                                </a:lnTo>
                                <a:lnTo>
                                  <a:pt x="294" y="1484"/>
                                </a:lnTo>
                                <a:lnTo>
                                  <a:pt x="345" y="1524"/>
                                </a:lnTo>
                                <a:lnTo>
                                  <a:pt x="399" y="1560"/>
                                </a:lnTo>
                                <a:lnTo>
                                  <a:pt x="455" y="1593"/>
                                </a:lnTo>
                                <a:lnTo>
                                  <a:pt x="514" y="1620"/>
                                </a:lnTo>
                                <a:lnTo>
                                  <a:pt x="576" y="1644"/>
                                </a:lnTo>
                                <a:lnTo>
                                  <a:pt x="640" y="1662"/>
                                </a:lnTo>
                                <a:lnTo>
                                  <a:pt x="706" y="1676"/>
                                </a:lnTo>
                                <a:lnTo>
                                  <a:pt x="774" y="1684"/>
                                </a:lnTo>
                                <a:lnTo>
                                  <a:pt x="843" y="1687"/>
                                </a:lnTo>
                                <a:close/>
                              </a:path>
                            </a:pathLst>
                          </a:custGeom>
                          <a:solidFill>
                            <a:schemeClr val="bg1"/>
                          </a:solidFill>
                          <a:ln w="12941">
                            <a:solidFill>
                              <a:srgbClr val="634B78"/>
                            </a:solidFill>
                            <a:round/>
                            <a:headEnd/>
                            <a:tailEnd/>
                          </a:ln>
                        </wps:spPr>
                        <wps:bodyPr rot="0" vert="horz" wrap="square" lIns="91440" tIns="45720" rIns="91440" bIns="45720" anchor="t" anchorCtr="0" upright="1">
                          <a:noAutofit/>
                        </wps:bodyPr>
                      </wps:wsp>
                      <wps:wsp>
                        <wps:cNvPr id="770" name="Text Box 2"/>
                        <wps:cNvSpPr txBox="1">
                          <a:spLocks noChangeArrowheads="1"/>
                        </wps:cNvSpPr>
                        <wps:spPr bwMode="auto">
                          <a:xfrm>
                            <a:off x="281614" y="375643"/>
                            <a:ext cx="864235" cy="639110"/>
                          </a:xfrm>
                          <a:prstGeom prst="rect">
                            <a:avLst/>
                          </a:prstGeom>
                          <a:noFill/>
                          <a:ln w="9525">
                            <a:noFill/>
                            <a:miter lim="800000"/>
                            <a:headEnd/>
                            <a:tailEnd/>
                          </a:ln>
                        </wps:spPr>
                        <wps:txbx>
                          <w:txbxContent>
                            <w:p w14:paraId="2991C981" w14:textId="77777777" w:rsidR="003F5DB1" w:rsidRPr="00DB36E1" w:rsidRDefault="003F5DB1" w:rsidP="003135CC">
                              <w:pPr>
                                <w:rPr>
                                  <w:rFonts w:ascii="Segoe UI"/>
                                  <w:color w:val="634B78"/>
                                  <w:sz w:val="16"/>
                                </w:rPr>
                              </w:pPr>
                              <w:r>
                                <w:rPr>
                                  <w:rFonts w:ascii="Segoe UI"/>
                                  <w:color w:val="634B78"/>
                                  <w:sz w:val="16"/>
                                </w:rPr>
                                <w:t>Strategic Priorities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8F35B5" id="Group 768" o:spid="_x0000_s1059" style="position:absolute;margin-left:21.65pt;margin-top:16.65pt;width:75.05pt;height:68.25pt;z-index:251658250;mso-position-horizontal-relative:margin;mso-width-relative:margin;mso-height-relative:margin" coordsize="13823,1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">
                <v:shape id="Freeform 283" o:spid="_x0000_s1060" style="position:absolute;width:13823;height:12979;visibility:visible;mso-wrap-style:square;v-text-anchor:top" coordsize="1687,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" path="m843,1687r69,-3l979,1676r66,-14l1109,1644r62,-24l1230,1593r57,-33l1341,1524r50,-40l1439,1440r44,-48l1523,1341r36,-53l1592,1231r27,-59l1643,1110r18,-64l1675,980r8,-67l1686,844r-3,-70l1675,707r-14,-66l1643,577r-24,-62l1592,456r-33,-57l1523,346r-40,-51l1439,247r-48,-44l1341,163r-54,-36l1230,95,1171,67,1109,43,1045,25,979,12,912,3,843,,774,3r-68,9l640,25,576,43,514,67,455,95r-56,32l345,163r-51,40l247,247r-44,48l162,346r-36,53l94,456,66,515,43,577,24,641,11,707,2,774,,844r2,69l11,980r13,66l43,1110r23,62l94,1231r32,57l162,1341r41,51l247,1440r47,44l345,1524r54,36l455,1593r59,27l576,1644r64,18l706,1676r68,8l843,1687xe" fillcolor="white [3212]" strokecolor="#634b78" strokeweight=".35947mm">
                  <v:path arrowok="t" o:connecttype="custom" o:connectlocs="747329,10297350;856315,10280423;959564,10248110;1054619,10201947;1139841,10143474;1215229,10072691;1277507,9992676;1326673,9903428;1361090,9806487;1379117,9704160;1379117,9597216;1361090,9494889;1326673,9397947;1277507,9308700;1215229,9228684;1139841,9157901;1054619,9099429;959564,9053266;856315,9020952;747329,9004026;634246,9004026;524441,9020952;421192,9053266;326956,9099429;240915,9157901;166346,9228684;103249,9308700;54083,9397947;19667,9494889;1639,9597216;1639,9704160;19667,9806487;54083,9903428;103249,9992676;166346,10072691;240915,10143474;326956,10201947;421192,10248110;524441,10280423;634246,10297350" o:connectangles="0,0,0,0,0,0,0,0,0,0,0,0,0,0,0,0,0,0,0,0,0,0,0,0,0,0,0,0,0,0,0,0,0,0,0,0,0,0,0,0"/>
                </v:shape>
                <v:shape id="_x0000_s1061" type="#_x0000_t202" style="position:absolute;left:2816;top:3756;width:8642;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14:paraId="2991C981" w14:textId="77777777" w:rsidR="003F5DB1" w:rsidRPr="00DB36E1" w:rsidRDefault="003F5DB1" w:rsidP="003135CC">
                        <w:pPr>
                          <w:rPr>
                            <w:rFonts w:ascii="Segoe UI"/>
                            <w:color w:val="634B78"/>
                            <w:sz w:val="16"/>
                          </w:rPr>
                        </w:pPr>
                        <w:r>
                          <w:rPr>
                            <w:rFonts w:ascii="Segoe UI"/>
                            <w:color w:val="634B78"/>
                            <w:sz w:val="16"/>
                          </w:rPr>
                          <w:t>Strategic Priorities</w:t>
                        </w:r>
                      </w:p>
                    </w:txbxContent>
                  </v:textbox>
                </v:shape>
                <w10:wrap anchorx="margin"/>
              </v:group>
            </w:pict>
          </mc:Fallback>
        </mc:AlternateContent>
      </w:r>
    </w:p>
    <w:p w14:paraId="77FA7B0F" w14:textId="77777777" w:rsidR="006462ED" w:rsidRDefault="007B7029" w:rsidP="00023AE3">
      <w:pPr>
        <w:rPr>
          <w:rFonts w:ascii="Segoe UI" w:eastAsia="Times New Roman" w:hAnsi="Segoe UI" w:cs="Times New Roman"/>
        </w:rPr>
      </w:pPr>
      <w:r>
        <w:rPr>
          <w:noProof/>
          <w:lang w:eastAsia="en-AU"/>
        </w:rPr>
        <mc:AlternateContent>
          <mc:Choice Requires="wps">
            <w:drawing>
              <wp:anchor distT="0" distB="0" distL="114300" distR="114300" simplePos="0" relativeHeight="251658248" behindDoc="0" locked="0" layoutInCell="1" allowOverlap="1" wp14:anchorId="0156E2C3" wp14:editId="7D461573">
                <wp:simplePos x="0" y="0"/>
                <wp:positionH relativeFrom="column">
                  <wp:posOffset>4448175</wp:posOffset>
                </wp:positionH>
                <wp:positionV relativeFrom="paragraph">
                  <wp:posOffset>57785</wp:posOffset>
                </wp:positionV>
                <wp:extent cx="923925" cy="570653"/>
                <wp:effectExtent l="0" t="0" r="0" b="127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70653"/>
                        </a:xfrm>
                        <a:prstGeom prst="rect">
                          <a:avLst/>
                        </a:prstGeom>
                        <a:noFill/>
                        <a:ln w="9525">
                          <a:noFill/>
                          <a:miter lim="800000"/>
                          <a:headEnd/>
                          <a:tailEnd/>
                        </a:ln>
                      </wps:spPr>
                      <wps:txbx>
                        <w:txbxContent>
                          <w:p w14:paraId="76CAC61B" w14:textId="77777777" w:rsidR="003F5DB1" w:rsidRPr="00484E43" w:rsidRDefault="003F5DB1" w:rsidP="00AA1009">
                            <w:pPr>
                              <w:rPr>
                                <w:rFonts w:ascii="Segoe UI"/>
                                <w:b/>
                                <w:color w:val="FFFFFF" w:themeColor="background1"/>
                                <w:sz w:val="16"/>
                              </w:rPr>
                            </w:pPr>
                            <w:r w:rsidRPr="00484E43">
                              <w:rPr>
                                <w:rFonts w:ascii="Segoe UI"/>
                                <w:b/>
                                <w:color w:val="FFFFFF" w:themeColor="background1"/>
                                <w:sz w:val="16"/>
                              </w:rPr>
                              <w:t>Long Term Financial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6E2C3" id="_x0000_s1062" type="#_x0000_t202" style="position:absolute;margin-left:350.25pt;margin-top:4.55pt;width:72.75pt;height:4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" filled="f" stroked="f">
                <v:textbox>
                  <w:txbxContent>
                    <w:p w14:paraId="76CAC61B" w14:textId="77777777" w:rsidR="003F5DB1" w:rsidRPr="00484E43" w:rsidRDefault="003F5DB1" w:rsidP="00AA1009">
                      <w:pPr>
                        <w:rPr>
                          <w:rFonts w:ascii="Segoe UI"/>
                          <w:b/>
                          <w:color w:val="FFFFFF" w:themeColor="background1"/>
                          <w:sz w:val="16"/>
                        </w:rPr>
                      </w:pPr>
                      <w:r w:rsidRPr="00484E43">
                        <w:rPr>
                          <w:rFonts w:ascii="Segoe UI"/>
                          <w:b/>
                          <w:color w:val="FFFFFF" w:themeColor="background1"/>
                          <w:sz w:val="16"/>
                        </w:rPr>
                        <w:t>Long Term Financial Plan</w:t>
                      </w:r>
                    </w:p>
                  </w:txbxContent>
                </v:textbox>
              </v:shape>
            </w:pict>
          </mc:Fallback>
        </mc:AlternateContent>
      </w:r>
    </w:p>
    <w:p w14:paraId="5F4FF864" w14:textId="77777777" w:rsidR="006462ED" w:rsidRDefault="007B7029" w:rsidP="00023AE3">
      <w:pPr>
        <w:rPr>
          <w:rFonts w:ascii="Segoe UI" w:eastAsia="Times New Roman" w:hAnsi="Segoe UI" w:cs="Times New Roman"/>
        </w:rPr>
      </w:pPr>
      <w:r>
        <w:rPr>
          <w:noProof/>
          <w:lang w:eastAsia="en-AU"/>
        </w:rPr>
        <mc:AlternateContent>
          <mc:Choice Requires="wps">
            <w:drawing>
              <wp:anchor distT="0" distB="0" distL="114300" distR="114300" simplePos="0" relativeHeight="251658242" behindDoc="1" locked="0" layoutInCell="1" allowOverlap="1" wp14:anchorId="04B1C8FB" wp14:editId="3377E8ED">
                <wp:simplePos x="0" y="0"/>
                <wp:positionH relativeFrom="margin">
                  <wp:posOffset>4034155</wp:posOffset>
                </wp:positionH>
                <wp:positionV relativeFrom="paragraph">
                  <wp:posOffset>130810</wp:posOffset>
                </wp:positionV>
                <wp:extent cx="1061049" cy="1087144"/>
                <wp:effectExtent l="0" t="0" r="6350" b="0"/>
                <wp:wrapNone/>
                <wp:docPr id="777" name="Freeform 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061049" cy="1087144"/>
                        </a:xfrm>
                        <a:custGeom>
                          <a:avLst/>
                          <a:gdLst>
                            <a:gd name="T0" fmla="+- 0 9626 8852"/>
                            <a:gd name="T1" fmla="*/ T0 w 1687"/>
                            <a:gd name="T2" fmla="+- 0 10393 10391"/>
                            <a:gd name="T3" fmla="*/ 10393 h 1687"/>
                            <a:gd name="T4" fmla="+- 0 9492 8852"/>
                            <a:gd name="T5" fmla="*/ T4 w 1687"/>
                            <a:gd name="T6" fmla="+- 0 10415 10391"/>
                            <a:gd name="T7" fmla="*/ 10415 h 1687"/>
                            <a:gd name="T8" fmla="+- 0 9367 8852"/>
                            <a:gd name="T9" fmla="*/ T8 w 1687"/>
                            <a:gd name="T10" fmla="+- 0 10457 10391"/>
                            <a:gd name="T11" fmla="*/ 10457 h 1687"/>
                            <a:gd name="T12" fmla="+- 0 9251 8852"/>
                            <a:gd name="T13" fmla="*/ T12 w 1687"/>
                            <a:gd name="T14" fmla="+- 0 10517 10391"/>
                            <a:gd name="T15" fmla="*/ 10517 h 1687"/>
                            <a:gd name="T16" fmla="+- 0 9146 8852"/>
                            <a:gd name="T17" fmla="*/ T16 w 1687"/>
                            <a:gd name="T18" fmla="+- 0 10594 10391"/>
                            <a:gd name="T19" fmla="*/ 10594 h 1687"/>
                            <a:gd name="T20" fmla="+- 0 9055 8852"/>
                            <a:gd name="T21" fmla="*/ T20 w 1687"/>
                            <a:gd name="T22" fmla="+- 0 10685 10391"/>
                            <a:gd name="T23" fmla="*/ 10685 h 1687"/>
                            <a:gd name="T24" fmla="+- 0 8978 8852"/>
                            <a:gd name="T25" fmla="*/ T24 w 1687"/>
                            <a:gd name="T26" fmla="+- 0 10790 10391"/>
                            <a:gd name="T27" fmla="*/ 10790 h 1687"/>
                            <a:gd name="T28" fmla="+- 0 8918 8852"/>
                            <a:gd name="T29" fmla="*/ T28 w 1687"/>
                            <a:gd name="T30" fmla="+- 0 10906 10391"/>
                            <a:gd name="T31" fmla="*/ 10906 h 1687"/>
                            <a:gd name="T32" fmla="+- 0 8876 8852"/>
                            <a:gd name="T33" fmla="*/ T32 w 1687"/>
                            <a:gd name="T34" fmla="+- 0 11031 10391"/>
                            <a:gd name="T35" fmla="*/ 11031 h 1687"/>
                            <a:gd name="T36" fmla="+- 0 8855 8852"/>
                            <a:gd name="T37" fmla="*/ T36 w 1687"/>
                            <a:gd name="T38" fmla="+- 0 11165 10391"/>
                            <a:gd name="T39" fmla="*/ 11165 h 1687"/>
                            <a:gd name="T40" fmla="+- 0 8855 8852"/>
                            <a:gd name="T41" fmla="*/ T40 w 1687"/>
                            <a:gd name="T42" fmla="+- 0 11303 10391"/>
                            <a:gd name="T43" fmla="*/ 11303 h 1687"/>
                            <a:gd name="T44" fmla="+- 0 8876 8852"/>
                            <a:gd name="T45" fmla="*/ T44 w 1687"/>
                            <a:gd name="T46" fmla="+- 0 11436 10391"/>
                            <a:gd name="T47" fmla="*/ 11436 h 1687"/>
                            <a:gd name="T48" fmla="+- 0 8918 8852"/>
                            <a:gd name="T49" fmla="*/ T48 w 1687"/>
                            <a:gd name="T50" fmla="+- 0 11562 10391"/>
                            <a:gd name="T51" fmla="*/ 11562 h 1687"/>
                            <a:gd name="T52" fmla="+- 0 8978 8852"/>
                            <a:gd name="T53" fmla="*/ T52 w 1687"/>
                            <a:gd name="T54" fmla="+- 0 11678 10391"/>
                            <a:gd name="T55" fmla="*/ 11678 h 1687"/>
                            <a:gd name="T56" fmla="+- 0 9055 8852"/>
                            <a:gd name="T57" fmla="*/ T56 w 1687"/>
                            <a:gd name="T58" fmla="+- 0 11782 10391"/>
                            <a:gd name="T59" fmla="*/ 11782 h 1687"/>
                            <a:gd name="T60" fmla="+- 0 9146 8852"/>
                            <a:gd name="T61" fmla="*/ T60 w 1687"/>
                            <a:gd name="T62" fmla="+- 0 11874 10391"/>
                            <a:gd name="T63" fmla="*/ 11874 h 1687"/>
                            <a:gd name="T64" fmla="+- 0 9251 8852"/>
                            <a:gd name="T65" fmla="*/ T64 w 1687"/>
                            <a:gd name="T66" fmla="+- 0 11950 10391"/>
                            <a:gd name="T67" fmla="*/ 11950 h 1687"/>
                            <a:gd name="T68" fmla="+- 0 9367 8852"/>
                            <a:gd name="T69" fmla="*/ T68 w 1687"/>
                            <a:gd name="T70" fmla="+- 0 12011 10391"/>
                            <a:gd name="T71" fmla="*/ 12011 h 1687"/>
                            <a:gd name="T72" fmla="+- 0 9492 8852"/>
                            <a:gd name="T73" fmla="*/ T72 w 1687"/>
                            <a:gd name="T74" fmla="+- 0 12052 10391"/>
                            <a:gd name="T75" fmla="*/ 12052 h 1687"/>
                            <a:gd name="T76" fmla="+- 0 9626 8852"/>
                            <a:gd name="T77" fmla="*/ T76 w 1687"/>
                            <a:gd name="T78" fmla="+- 0 12074 10391"/>
                            <a:gd name="T79" fmla="*/ 12074 h 1687"/>
                            <a:gd name="T80" fmla="+- 0 9764 8852"/>
                            <a:gd name="T81" fmla="*/ T80 w 1687"/>
                            <a:gd name="T82" fmla="+- 0 12074 10391"/>
                            <a:gd name="T83" fmla="*/ 12074 h 1687"/>
                            <a:gd name="T84" fmla="+- 0 9897 8852"/>
                            <a:gd name="T85" fmla="*/ T84 w 1687"/>
                            <a:gd name="T86" fmla="+- 0 12052 10391"/>
                            <a:gd name="T87" fmla="*/ 12052 h 1687"/>
                            <a:gd name="T88" fmla="+- 0 10023 8852"/>
                            <a:gd name="T89" fmla="*/ T88 w 1687"/>
                            <a:gd name="T90" fmla="+- 0 12011 10391"/>
                            <a:gd name="T91" fmla="*/ 12011 h 1687"/>
                            <a:gd name="T92" fmla="+- 0 10139 8852"/>
                            <a:gd name="T93" fmla="*/ T92 w 1687"/>
                            <a:gd name="T94" fmla="+- 0 11950 10391"/>
                            <a:gd name="T95" fmla="*/ 11950 h 1687"/>
                            <a:gd name="T96" fmla="+- 0 10243 8852"/>
                            <a:gd name="T97" fmla="*/ T96 w 1687"/>
                            <a:gd name="T98" fmla="+- 0 11874 10391"/>
                            <a:gd name="T99" fmla="*/ 11874 h 1687"/>
                            <a:gd name="T100" fmla="+- 0 10335 8852"/>
                            <a:gd name="T101" fmla="*/ T100 w 1687"/>
                            <a:gd name="T102" fmla="+- 0 11782 10391"/>
                            <a:gd name="T103" fmla="*/ 11782 h 1687"/>
                            <a:gd name="T104" fmla="+- 0 10412 8852"/>
                            <a:gd name="T105" fmla="*/ T104 w 1687"/>
                            <a:gd name="T106" fmla="+- 0 11678 10391"/>
                            <a:gd name="T107" fmla="*/ 11678 h 1687"/>
                            <a:gd name="T108" fmla="+- 0 10472 8852"/>
                            <a:gd name="T109" fmla="*/ T108 w 1687"/>
                            <a:gd name="T110" fmla="+- 0 11562 10391"/>
                            <a:gd name="T111" fmla="*/ 11562 h 1687"/>
                            <a:gd name="T112" fmla="+- 0 10513 8852"/>
                            <a:gd name="T113" fmla="*/ T112 w 1687"/>
                            <a:gd name="T114" fmla="+- 0 11436 10391"/>
                            <a:gd name="T115" fmla="*/ 11436 h 1687"/>
                            <a:gd name="T116" fmla="+- 0 10535 8852"/>
                            <a:gd name="T117" fmla="*/ T116 w 1687"/>
                            <a:gd name="T118" fmla="+- 0 11303 10391"/>
                            <a:gd name="T119" fmla="*/ 11303 h 1687"/>
                            <a:gd name="T120" fmla="+- 0 10535 8852"/>
                            <a:gd name="T121" fmla="*/ T120 w 1687"/>
                            <a:gd name="T122" fmla="+- 0 11165 10391"/>
                            <a:gd name="T123" fmla="*/ 11165 h 1687"/>
                            <a:gd name="T124" fmla="+- 0 10513 8852"/>
                            <a:gd name="T125" fmla="*/ T124 w 1687"/>
                            <a:gd name="T126" fmla="+- 0 11031 10391"/>
                            <a:gd name="T127" fmla="*/ 11031 h 1687"/>
                            <a:gd name="T128" fmla="+- 0 10472 8852"/>
                            <a:gd name="T129" fmla="*/ T128 w 1687"/>
                            <a:gd name="T130" fmla="+- 0 10906 10391"/>
                            <a:gd name="T131" fmla="*/ 10906 h 1687"/>
                            <a:gd name="T132" fmla="+- 0 10412 8852"/>
                            <a:gd name="T133" fmla="*/ T132 w 1687"/>
                            <a:gd name="T134" fmla="+- 0 10790 10391"/>
                            <a:gd name="T135" fmla="*/ 10790 h 1687"/>
                            <a:gd name="T136" fmla="+- 0 10335 8852"/>
                            <a:gd name="T137" fmla="*/ T136 w 1687"/>
                            <a:gd name="T138" fmla="+- 0 10685 10391"/>
                            <a:gd name="T139" fmla="*/ 10685 h 1687"/>
                            <a:gd name="T140" fmla="+- 0 10243 8852"/>
                            <a:gd name="T141" fmla="*/ T140 w 1687"/>
                            <a:gd name="T142" fmla="+- 0 10594 10391"/>
                            <a:gd name="T143" fmla="*/ 10594 h 1687"/>
                            <a:gd name="T144" fmla="+- 0 10139 8852"/>
                            <a:gd name="T145" fmla="*/ T144 w 1687"/>
                            <a:gd name="T146" fmla="+- 0 10517 10391"/>
                            <a:gd name="T147" fmla="*/ 10517 h 1687"/>
                            <a:gd name="T148" fmla="+- 0 10023 8852"/>
                            <a:gd name="T149" fmla="*/ T148 w 1687"/>
                            <a:gd name="T150" fmla="+- 0 10457 10391"/>
                            <a:gd name="T151" fmla="*/ 10457 h 1687"/>
                            <a:gd name="T152" fmla="+- 0 9897 8852"/>
                            <a:gd name="T153" fmla="*/ T152 w 1687"/>
                            <a:gd name="T154" fmla="+- 0 10415 10391"/>
                            <a:gd name="T155" fmla="*/ 10415 h 1687"/>
                            <a:gd name="T156" fmla="+- 0 9764 8852"/>
                            <a:gd name="T157" fmla="*/ T156 w 1687"/>
                            <a:gd name="T158" fmla="+- 0 10393 10391"/>
                            <a:gd name="T159" fmla="*/ 10393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7" h="1687">
                              <a:moveTo>
                                <a:pt x="843" y="0"/>
                              </a:moveTo>
                              <a:lnTo>
                                <a:pt x="774" y="2"/>
                              </a:lnTo>
                              <a:lnTo>
                                <a:pt x="706" y="11"/>
                              </a:lnTo>
                              <a:lnTo>
                                <a:pt x="640" y="24"/>
                              </a:lnTo>
                              <a:lnTo>
                                <a:pt x="576" y="43"/>
                              </a:lnTo>
                              <a:lnTo>
                                <a:pt x="515" y="66"/>
                              </a:lnTo>
                              <a:lnTo>
                                <a:pt x="455" y="94"/>
                              </a:lnTo>
                              <a:lnTo>
                                <a:pt x="399" y="126"/>
                              </a:lnTo>
                              <a:lnTo>
                                <a:pt x="345" y="162"/>
                              </a:lnTo>
                              <a:lnTo>
                                <a:pt x="294" y="203"/>
                              </a:lnTo>
                              <a:lnTo>
                                <a:pt x="247" y="247"/>
                              </a:lnTo>
                              <a:lnTo>
                                <a:pt x="203" y="294"/>
                              </a:lnTo>
                              <a:lnTo>
                                <a:pt x="162" y="345"/>
                              </a:lnTo>
                              <a:lnTo>
                                <a:pt x="126" y="399"/>
                              </a:lnTo>
                              <a:lnTo>
                                <a:pt x="94" y="455"/>
                              </a:lnTo>
                              <a:lnTo>
                                <a:pt x="66" y="515"/>
                              </a:lnTo>
                              <a:lnTo>
                                <a:pt x="43" y="576"/>
                              </a:lnTo>
                              <a:lnTo>
                                <a:pt x="24" y="640"/>
                              </a:lnTo>
                              <a:lnTo>
                                <a:pt x="11" y="706"/>
                              </a:lnTo>
                              <a:lnTo>
                                <a:pt x="3" y="774"/>
                              </a:lnTo>
                              <a:lnTo>
                                <a:pt x="0" y="843"/>
                              </a:lnTo>
                              <a:lnTo>
                                <a:pt x="3" y="912"/>
                              </a:lnTo>
                              <a:lnTo>
                                <a:pt x="11" y="979"/>
                              </a:lnTo>
                              <a:lnTo>
                                <a:pt x="24" y="1045"/>
                              </a:lnTo>
                              <a:lnTo>
                                <a:pt x="43" y="1109"/>
                              </a:lnTo>
                              <a:lnTo>
                                <a:pt x="66" y="1171"/>
                              </a:lnTo>
                              <a:lnTo>
                                <a:pt x="94" y="1230"/>
                              </a:lnTo>
                              <a:lnTo>
                                <a:pt x="126" y="1287"/>
                              </a:lnTo>
                              <a:lnTo>
                                <a:pt x="162" y="1341"/>
                              </a:lnTo>
                              <a:lnTo>
                                <a:pt x="203" y="1391"/>
                              </a:lnTo>
                              <a:lnTo>
                                <a:pt x="247" y="1439"/>
                              </a:lnTo>
                              <a:lnTo>
                                <a:pt x="294" y="1483"/>
                              </a:lnTo>
                              <a:lnTo>
                                <a:pt x="345" y="1523"/>
                              </a:lnTo>
                              <a:lnTo>
                                <a:pt x="399" y="1559"/>
                              </a:lnTo>
                              <a:lnTo>
                                <a:pt x="455" y="1592"/>
                              </a:lnTo>
                              <a:lnTo>
                                <a:pt x="515" y="1620"/>
                              </a:lnTo>
                              <a:lnTo>
                                <a:pt x="576" y="1643"/>
                              </a:lnTo>
                              <a:lnTo>
                                <a:pt x="640" y="1661"/>
                              </a:lnTo>
                              <a:lnTo>
                                <a:pt x="706" y="1675"/>
                              </a:lnTo>
                              <a:lnTo>
                                <a:pt x="774" y="1683"/>
                              </a:lnTo>
                              <a:lnTo>
                                <a:pt x="843" y="1686"/>
                              </a:lnTo>
                              <a:lnTo>
                                <a:pt x="912" y="1683"/>
                              </a:lnTo>
                              <a:lnTo>
                                <a:pt x="980" y="1675"/>
                              </a:lnTo>
                              <a:lnTo>
                                <a:pt x="1045" y="1661"/>
                              </a:lnTo>
                              <a:lnTo>
                                <a:pt x="1109" y="1643"/>
                              </a:lnTo>
                              <a:lnTo>
                                <a:pt x="1171" y="1620"/>
                              </a:lnTo>
                              <a:lnTo>
                                <a:pt x="1230" y="1592"/>
                              </a:lnTo>
                              <a:lnTo>
                                <a:pt x="1287" y="1559"/>
                              </a:lnTo>
                              <a:lnTo>
                                <a:pt x="1341" y="1523"/>
                              </a:lnTo>
                              <a:lnTo>
                                <a:pt x="1391" y="1483"/>
                              </a:lnTo>
                              <a:lnTo>
                                <a:pt x="1439" y="1439"/>
                              </a:lnTo>
                              <a:lnTo>
                                <a:pt x="1483" y="1391"/>
                              </a:lnTo>
                              <a:lnTo>
                                <a:pt x="1523" y="1341"/>
                              </a:lnTo>
                              <a:lnTo>
                                <a:pt x="1560" y="1287"/>
                              </a:lnTo>
                              <a:lnTo>
                                <a:pt x="1592" y="1230"/>
                              </a:lnTo>
                              <a:lnTo>
                                <a:pt x="1620" y="1171"/>
                              </a:lnTo>
                              <a:lnTo>
                                <a:pt x="1643" y="1109"/>
                              </a:lnTo>
                              <a:lnTo>
                                <a:pt x="1661" y="1045"/>
                              </a:lnTo>
                              <a:lnTo>
                                <a:pt x="1675" y="979"/>
                              </a:lnTo>
                              <a:lnTo>
                                <a:pt x="1683" y="912"/>
                              </a:lnTo>
                              <a:lnTo>
                                <a:pt x="1686" y="843"/>
                              </a:lnTo>
                              <a:lnTo>
                                <a:pt x="1683" y="774"/>
                              </a:lnTo>
                              <a:lnTo>
                                <a:pt x="1675" y="706"/>
                              </a:lnTo>
                              <a:lnTo>
                                <a:pt x="1661" y="640"/>
                              </a:lnTo>
                              <a:lnTo>
                                <a:pt x="1643" y="576"/>
                              </a:lnTo>
                              <a:lnTo>
                                <a:pt x="1620" y="515"/>
                              </a:lnTo>
                              <a:lnTo>
                                <a:pt x="1592" y="455"/>
                              </a:lnTo>
                              <a:lnTo>
                                <a:pt x="1560" y="399"/>
                              </a:lnTo>
                              <a:lnTo>
                                <a:pt x="1523" y="345"/>
                              </a:lnTo>
                              <a:lnTo>
                                <a:pt x="1483" y="294"/>
                              </a:lnTo>
                              <a:lnTo>
                                <a:pt x="1439" y="247"/>
                              </a:lnTo>
                              <a:lnTo>
                                <a:pt x="1391" y="203"/>
                              </a:lnTo>
                              <a:lnTo>
                                <a:pt x="1341" y="162"/>
                              </a:lnTo>
                              <a:lnTo>
                                <a:pt x="1287" y="126"/>
                              </a:lnTo>
                              <a:lnTo>
                                <a:pt x="1230" y="94"/>
                              </a:lnTo>
                              <a:lnTo>
                                <a:pt x="1171" y="66"/>
                              </a:lnTo>
                              <a:lnTo>
                                <a:pt x="1109" y="43"/>
                              </a:lnTo>
                              <a:lnTo>
                                <a:pt x="1045" y="24"/>
                              </a:lnTo>
                              <a:lnTo>
                                <a:pt x="980" y="11"/>
                              </a:lnTo>
                              <a:lnTo>
                                <a:pt x="912" y="2"/>
                              </a:lnTo>
                              <a:lnTo>
                                <a:pt x="843" y="0"/>
                              </a:lnTo>
                              <a:close/>
                            </a:path>
                          </a:pathLst>
                        </a:custGeom>
                        <a:solidFill>
                          <a:srgbClr val="634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2D446" id="Freeform 777" o:spid="_x0000_s1026" style="position:absolute;margin-left:317.65pt;margin-top:10.3pt;width:83.55pt;height:85.6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8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" path="m843,l774,2r-68,9l640,24,576,43,515,66,455,94r-56,32l345,162r-51,41l247,247r-44,47l162,345r-36,54l94,455,66,515,43,576,24,640,11,706,3,774,,843r3,69l11,979r13,66l43,1109r23,62l94,1230r32,57l162,1341r41,50l247,1439r47,44l345,1523r54,36l455,1592r60,28l576,1643r64,18l706,1675r68,8l843,1686r69,-3l980,1675r65,-14l1109,1643r62,-23l1230,1592r57,-33l1341,1523r50,-40l1439,1439r44,-48l1523,1341r37,-54l1592,1230r28,-59l1643,1109r18,-64l1675,979r8,-67l1686,843r-3,-69l1675,706r-14,-66l1643,576r-23,-61l1592,455r-32,-56l1523,345r-40,-51l1439,247r-48,-44l1341,162r-54,-36l1230,94,1171,66,1109,43,1045,24,980,11,912,2,843,xe" fillcolor="#634b78" stroked="f">
                <v:path arrowok="t" o:connecttype="custom" o:connectlocs="486812,6697503;402532,6711680;323912,6738746;250953,6777412;184913,6827032;127678,6885675;79248,6953340;41511,7028093;15095,7108646;1887,7194999;1887,7283929;15095,7369638;41511,7450835;79248,7525588;127678,7592609;184913,7651896;250953,7700872;323912,7740182;402532,7766603;486812,7780780;573608,7780780;657259,7766603;736508,7740182;809467,7700872;874878,7651896;932742,7592609;981172,7525588;1018909,7450835;1044696,7369638;1058533,7283929;1058533,7194999;1044696,7108646;1018909,7028093;981172,6953340;932742,6885675;874878,6827032;809467,6777412;736508,6738746;657259,6711680;573608,6697503" o:connectangles="0,0,0,0,0,0,0,0,0,0,0,0,0,0,0,0,0,0,0,0,0,0,0,0,0,0,0,0,0,0,0,0,0,0,0,0,0,0,0,0"/>
                <o:lock v:ext="edit" aspectratio="t"/>
                <w10:wrap anchorx="margin"/>
              </v:shape>
            </w:pict>
          </mc:Fallback>
        </mc:AlternateContent>
      </w:r>
    </w:p>
    <w:p w14:paraId="19F8FD9B" w14:textId="77777777" w:rsidR="006462ED" w:rsidRDefault="00A752A3" w:rsidP="00023AE3">
      <w:pPr>
        <w:rPr>
          <w:rFonts w:ascii="Segoe UI" w:eastAsia="Times New Roman" w:hAnsi="Segoe UI" w:cs="Times New Roman"/>
        </w:rPr>
      </w:pPr>
      <w:r>
        <w:rPr>
          <w:noProof/>
          <w:lang w:eastAsia="en-AU"/>
        </w:rPr>
        <mc:AlternateContent>
          <mc:Choice Requires="wps">
            <w:drawing>
              <wp:anchor distT="0" distB="0" distL="114300" distR="114300" simplePos="0" relativeHeight="251658241" behindDoc="0" locked="0" layoutInCell="1" allowOverlap="1" wp14:anchorId="1A2F983A" wp14:editId="2EEFB187">
                <wp:simplePos x="0" y="0"/>
                <wp:positionH relativeFrom="column">
                  <wp:posOffset>1653195</wp:posOffset>
                </wp:positionH>
                <wp:positionV relativeFrom="paragraph">
                  <wp:posOffset>261722</wp:posOffset>
                </wp:positionV>
                <wp:extent cx="1889760" cy="551180"/>
                <wp:effectExtent l="0" t="0" r="0" b="1270"/>
                <wp:wrapNone/>
                <wp:docPr id="20"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89760" cy="551180"/>
                        </a:xfrm>
                        <a:custGeom>
                          <a:avLst/>
                          <a:gdLst>
                            <a:gd name="T0" fmla="+- 0 3571 3571"/>
                            <a:gd name="T1" fmla="*/ T0 w 2832"/>
                            <a:gd name="T2" fmla="+- 0 12620 12620"/>
                            <a:gd name="T3" fmla="*/ 12620 h 1160"/>
                            <a:gd name="T4" fmla="+- 0 3571 3571"/>
                            <a:gd name="T5" fmla="*/ T4 w 2832"/>
                            <a:gd name="T6" fmla="+- 0 13514 12620"/>
                            <a:gd name="T7" fmla="*/ 13514 h 1160"/>
                            <a:gd name="T8" fmla="+- 0 4983 3571"/>
                            <a:gd name="T9" fmla="*/ T8 w 2832"/>
                            <a:gd name="T10" fmla="+- 0 13779 12620"/>
                            <a:gd name="T11" fmla="*/ 13779 h 1160"/>
                            <a:gd name="T12" fmla="+- 0 6403 3571"/>
                            <a:gd name="T13" fmla="*/ T12 w 2832"/>
                            <a:gd name="T14" fmla="+- 0 13514 12620"/>
                            <a:gd name="T15" fmla="*/ 13514 h 1160"/>
                            <a:gd name="T16" fmla="+- 0 6403 3571"/>
                            <a:gd name="T17" fmla="*/ T16 w 2832"/>
                            <a:gd name="T18" fmla="+- 0 12886 12620"/>
                            <a:gd name="T19" fmla="*/ 12886 h 1160"/>
                            <a:gd name="T20" fmla="+- 0 4983 3571"/>
                            <a:gd name="T21" fmla="*/ T20 w 2832"/>
                            <a:gd name="T22" fmla="+- 0 12886 12620"/>
                            <a:gd name="T23" fmla="*/ 12886 h 1160"/>
                            <a:gd name="T24" fmla="+- 0 3571 3571"/>
                            <a:gd name="T25" fmla="*/ T24 w 2832"/>
                            <a:gd name="T26" fmla="+- 0 12620 12620"/>
                            <a:gd name="T27" fmla="*/ 12620 h 1160"/>
                          </a:gdLst>
                          <a:ahLst/>
                          <a:cxnLst>
                            <a:cxn ang="0">
                              <a:pos x="T1" y="T3"/>
                            </a:cxn>
                            <a:cxn ang="0">
                              <a:pos x="T5" y="T7"/>
                            </a:cxn>
                            <a:cxn ang="0">
                              <a:pos x="T9" y="T11"/>
                            </a:cxn>
                            <a:cxn ang="0">
                              <a:pos x="T13" y="T15"/>
                            </a:cxn>
                            <a:cxn ang="0">
                              <a:pos x="T17" y="T19"/>
                            </a:cxn>
                            <a:cxn ang="0">
                              <a:pos x="T21" y="T23"/>
                            </a:cxn>
                            <a:cxn ang="0">
                              <a:pos x="T25" y="T27"/>
                            </a:cxn>
                          </a:cxnLst>
                          <a:rect l="0" t="0" r="r" b="b"/>
                          <a:pathLst>
                            <a:path w="2832" h="1160">
                              <a:moveTo>
                                <a:pt x="0" y="0"/>
                              </a:moveTo>
                              <a:lnTo>
                                <a:pt x="0" y="894"/>
                              </a:lnTo>
                              <a:lnTo>
                                <a:pt x="1412" y="1159"/>
                              </a:lnTo>
                              <a:lnTo>
                                <a:pt x="2832" y="894"/>
                              </a:lnTo>
                              <a:lnTo>
                                <a:pt x="2832" y="266"/>
                              </a:lnTo>
                              <a:lnTo>
                                <a:pt x="1412" y="266"/>
                              </a:lnTo>
                              <a:lnTo>
                                <a:pt x="0" y="0"/>
                              </a:lnTo>
                              <a:close/>
                            </a:path>
                          </a:pathLst>
                        </a:custGeom>
                        <a:solidFill>
                          <a:srgbClr val="34B233"/>
                        </a:solidFill>
                        <a:ln>
                          <a:noFill/>
                        </a:ln>
                      </wps:spPr>
                      <wps:bodyPr rot="0" vert="horz" wrap="square" lIns="91440" tIns="45720" rIns="91440" bIns="45720" anchor="t" anchorCtr="0" upright="1">
                        <a:noAutofit/>
                      </wps:bodyPr>
                    </wps:wsp>
                  </a:graphicData>
                </a:graphic>
              </wp:anchor>
            </w:drawing>
          </mc:Choice>
          <mc:Fallback>
            <w:pict>
              <v:shape w14:anchorId="4B2F1FED" id="Freeform 301" o:spid="_x0000_s1026" style="position:absolute;margin-left:130.15pt;margin-top:20.6pt;width:148.8pt;height:43.4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283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" path="m,l,894r1412,265l2832,894r,-628l1412,266,,xe" fillcolor="#34b233" stroked="f">
                <v:path arrowok="t" o:connecttype="custom" o:connectlocs="0,5996458;0,6421247;942211,6547163;1889760,6421247;1889760,6122850;942211,6122850;0,5996458" o:connectangles="0,0,0,0,0,0,0"/>
                <o:lock v:ext="edit" aspectratio="t"/>
              </v:shape>
            </w:pict>
          </mc:Fallback>
        </mc:AlternateContent>
      </w:r>
    </w:p>
    <w:p w14:paraId="0025DEA8" w14:textId="77777777" w:rsidR="006462ED" w:rsidRDefault="00A752A3" w:rsidP="00023AE3">
      <w:pPr>
        <w:rPr>
          <w:rFonts w:ascii="Segoe UI" w:eastAsia="Times New Roman" w:hAnsi="Segoe UI" w:cs="Times New Roman"/>
        </w:rPr>
      </w:pPr>
      <w:r>
        <w:rPr>
          <w:noProof/>
          <w:lang w:eastAsia="en-AU"/>
        </w:rPr>
        <w:lastRenderedPageBreak/>
        <mc:AlternateContent>
          <mc:Choice Requires="wps">
            <w:drawing>
              <wp:anchor distT="0" distB="0" distL="114300" distR="114300" simplePos="0" relativeHeight="251658263" behindDoc="0" locked="0" layoutInCell="1" allowOverlap="1" wp14:anchorId="3C7A5452" wp14:editId="3C01A42F">
                <wp:simplePos x="0" y="0"/>
                <wp:positionH relativeFrom="column">
                  <wp:posOffset>1696085</wp:posOffset>
                </wp:positionH>
                <wp:positionV relativeFrom="paragraph">
                  <wp:posOffset>6985</wp:posOffset>
                </wp:positionV>
                <wp:extent cx="1841500" cy="551180"/>
                <wp:effectExtent l="0" t="0" r="6350" b="0"/>
                <wp:wrapNone/>
                <wp:docPr id="18" name="Freeform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41500" cy="551180"/>
                        </a:xfrm>
                        <a:custGeom>
                          <a:avLst/>
                          <a:gdLst>
                            <a:gd name="T0" fmla="+- 0 6403 3571"/>
                            <a:gd name="T1" fmla="*/ T0 w 2832"/>
                            <a:gd name="T2" fmla="+- 0 12620 12620"/>
                            <a:gd name="T3" fmla="*/ 12620 h 1160"/>
                            <a:gd name="T4" fmla="+- 0 4983 3571"/>
                            <a:gd name="T5" fmla="*/ T4 w 2832"/>
                            <a:gd name="T6" fmla="+- 0 12886 12620"/>
                            <a:gd name="T7" fmla="*/ 12886 h 1160"/>
                            <a:gd name="T8" fmla="+- 0 6403 3571"/>
                            <a:gd name="T9" fmla="*/ T8 w 2832"/>
                            <a:gd name="T10" fmla="+- 0 12886 12620"/>
                            <a:gd name="T11" fmla="*/ 12886 h 1160"/>
                            <a:gd name="T12" fmla="+- 0 6403 3571"/>
                            <a:gd name="T13" fmla="*/ T12 w 2832"/>
                            <a:gd name="T14" fmla="+- 0 12620 12620"/>
                            <a:gd name="T15" fmla="*/ 12620 h 1160"/>
                          </a:gdLst>
                          <a:ahLst/>
                          <a:cxnLst>
                            <a:cxn ang="0">
                              <a:pos x="T1" y="T3"/>
                            </a:cxn>
                            <a:cxn ang="0">
                              <a:pos x="T5" y="T7"/>
                            </a:cxn>
                            <a:cxn ang="0">
                              <a:pos x="T9" y="T11"/>
                            </a:cxn>
                            <a:cxn ang="0">
                              <a:pos x="T13" y="T15"/>
                            </a:cxn>
                          </a:cxnLst>
                          <a:rect l="0" t="0" r="r" b="b"/>
                          <a:pathLst>
                            <a:path w="2832" h="1160">
                              <a:moveTo>
                                <a:pt x="2832" y="0"/>
                              </a:moveTo>
                              <a:lnTo>
                                <a:pt x="1412" y="266"/>
                              </a:lnTo>
                              <a:lnTo>
                                <a:pt x="2832" y="266"/>
                              </a:lnTo>
                              <a:lnTo>
                                <a:pt x="2832" y="0"/>
                              </a:lnTo>
                              <a:close/>
                            </a:path>
                          </a:pathLst>
                        </a:custGeom>
                        <a:solidFill>
                          <a:srgbClr val="34B233"/>
                        </a:solidFill>
                        <a:ln>
                          <a:noFill/>
                        </a:ln>
                      </wps:spPr>
                      <wps:bodyPr rot="0" vert="horz" wrap="square" lIns="91440" tIns="45720" rIns="91440" bIns="45720" anchor="t" anchorCtr="0" upright="1">
                        <a:noAutofit/>
                      </wps:bodyPr>
                    </wps:wsp>
                  </a:graphicData>
                </a:graphic>
              </wp:anchor>
            </w:drawing>
          </mc:Choice>
          <mc:Fallback>
            <w:pict>
              <v:shape w14:anchorId="7334FDE1" id="Freeform 300" o:spid="_x0000_s1026" style="position:absolute;margin-left:133.55pt;margin-top:.55pt;width:145pt;height:43.4pt;z-index:251658263;visibility:visible;mso-wrap-style:square;mso-wrap-distance-left:9pt;mso-wrap-distance-top:0;mso-wrap-distance-right:9pt;mso-wrap-distance-bottom:0;mso-position-horizontal:absolute;mso-position-horizontal-relative:text;mso-position-vertical:absolute;mso-position-vertical-relative:text;v-text-anchor:top" coordsize="283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" path="m2832,l1412,266r1420,l2832,xe" fillcolor="#34b233" stroked="f">
                <v:path arrowok="t" o:connecttype="custom" o:connectlocs="1841500,5996458;918149,6122850;1841500,6122850;1841500,5996458" o:connectangles="0,0,0,0"/>
                <o:lock v:ext="edit" aspectratio="t"/>
              </v:shape>
            </w:pict>
          </mc:Fallback>
        </mc:AlternateContent>
      </w:r>
      <w:r>
        <w:rPr>
          <w:noProof/>
          <w:lang w:eastAsia="en-AU"/>
        </w:rPr>
        <mc:AlternateContent>
          <mc:Choice Requires="wps">
            <w:drawing>
              <wp:anchor distT="0" distB="0" distL="114300" distR="114300" simplePos="0" relativeHeight="251658264" behindDoc="0" locked="0" layoutInCell="1" allowOverlap="1" wp14:anchorId="2604631C" wp14:editId="115B0051">
                <wp:simplePos x="0" y="0"/>
                <wp:positionH relativeFrom="column">
                  <wp:posOffset>2089150</wp:posOffset>
                </wp:positionH>
                <wp:positionV relativeFrom="paragraph">
                  <wp:posOffset>171856</wp:posOffset>
                </wp:positionV>
                <wp:extent cx="1520280" cy="345218"/>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280" cy="345218"/>
                        </a:xfrm>
                        <a:prstGeom prst="rect">
                          <a:avLst/>
                        </a:prstGeom>
                        <a:noFill/>
                        <a:ln w="9525">
                          <a:noFill/>
                          <a:miter lim="800000"/>
                          <a:headEnd/>
                          <a:tailEnd/>
                        </a:ln>
                      </wps:spPr>
                      <wps:txbx>
                        <w:txbxContent>
                          <w:p w14:paraId="29564ED7" w14:textId="77777777" w:rsidR="003F5DB1" w:rsidRPr="00DB36E1" w:rsidRDefault="003F5DB1" w:rsidP="006A5C5B">
                            <w:pPr>
                              <w:rPr>
                                <w:rFonts w:ascii="Segoe UI"/>
                                <w:b/>
                                <w:color w:val="FFFFFF" w:themeColor="background1"/>
                                <w:sz w:val="16"/>
                              </w:rPr>
                            </w:pPr>
                            <w:r>
                              <w:rPr>
                                <w:rFonts w:ascii="Segoe UI"/>
                                <w:b/>
                                <w:color w:val="FFFFFF" w:themeColor="background1"/>
                                <w:sz w:val="16"/>
                              </w:rPr>
                              <w:t>ANNUAL REPORT</w:t>
                            </w:r>
                          </w:p>
                        </w:txbxContent>
                      </wps:txbx>
                      <wps:bodyPr rot="0" vert="horz" wrap="square" lIns="91440" tIns="45720" rIns="91440" bIns="45720" anchor="t" anchorCtr="0">
                        <a:noAutofit/>
                      </wps:bodyPr>
                    </wps:wsp>
                  </a:graphicData>
                </a:graphic>
              </wp:anchor>
            </w:drawing>
          </mc:Choice>
          <mc:Fallback>
            <w:pict>
              <v:shape w14:anchorId="2604631C" id="_x0000_s1063" type="#_x0000_t202" style="position:absolute;margin-left:164.5pt;margin-top:13.55pt;width:119.7pt;height:27.2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" filled="f" stroked="f">
                <v:textbox>
                  <w:txbxContent>
                    <w:p w14:paraId="29564ED7" w14:textId="77777777" w:rsidR="003F5DB1" w:rsidRPr="00DB36E1" w:rsidRDefault="003F5DB1" w:rsidP="006A5C5B">
                      <w:pPr>
                        <w:rPr>
                          <w:rFonts w:ascii="Segoe UI"/>
                          <w:b/>
                          <w:color w:val="FFFFFF" w:themeColor="background1"/>
                          <w:sz w:val="16"/>
                        </w:rPr>
                      </w:pPr>
                      <w:r>
                        <w:rPr>
                          <w:rFonts w:ascii="Segoe UI"/>
                          <w:b/>
                          <w:color w:val="FFFFFF" w:themeColor="background1"/>
                          <w:sz w:val="16"/>
                        </w:rPr>
                        <w:t>ANNUAL REPORT</w:t>
                      </w:r>
                    </w:p>
                  </w:txbxContent>
                </v:textbox>
              </v:shape>
            </w:pict>
          </mc:Fallback>
        </mc:AlternateContent>
      </w:r>
      <w:r>
        <w:rPr>
          <w:noProof/>
          <w:lang w:eastAsia="en-AU"/>
        </w:rPr>
        <mc:AlternateContent>
          <mc:Choice Requires="wpg">
            <w:drawing>
              <wp:anchor distT="0" distB="0" distL="114300" distR="114300" simplePos="0" relativeHeight="251658251" behindDoc="0" locked="0" layoutInCell="1" allowOverlap="1" wp14:anchorId="6B27E06A" wp14:editId="73D93D2A">
                <wp:simplePos x="0" y="0"/>
                <wp:positionH relativeFrom="column">
                  <wp:posOffset>743497</wp:posOffset>
                </wp:positionH>
                <wp:positionV relativeFrom="paragraph">
                  <wp:posOffset>257785</wp:posOffset>
                </wp:positionV>
                <wp:extent cx="947420" cy="880110"/>
                <wp:effectExtent l="0" t="0" r="24130" b="15240"/>
                <wp:wrapNone/>
                <wp:docPr id="771" name="Group 771"/>
                <wp:cNvGraphicFramePr/>
                <a:graphic xmlns:a="http://schemas.openxmlformats.org/drawingml/2006/main">
                  <a:graphicData uri="http://schemas.microsoft.com/office/word/2010/wordprocessingGroup">
                    <wpg:wgp>
                      <wpg:cNvGrpSpPr/>
                      <wpg:grpSpPr>
                        <a:xfrm>
                          <a:off x="0" y="0"/>
                          <a:ext cx="947420" cy="880110"/>
                          <a:chOff x="0" y="0"/>
                          <a:chExt cx="1382395" cy="1297940"/>
                        </a:xfrm>
                      </wpg:grpSpPr>
                      <wps:wsp>
                        <wps:cNvPr id="772" name="Freeform 279"/>
                        <wps:cNvSpPr>
                          <a:spLocks/>
                        </wps:cNvSpPr>
                        <wps:spPr bwMode="auto">
                          <a:xfrm>
                            <a:off x="0" y="0"/>
                            <a:ext cx="1382395" cy="1297940"/>
                          </a:xfrm>
                          <a:custGeom>
                            <a:avLst/>
                            <a:gdLst>
                              <a:gd name="T0" fmla="+- 0 2126 1214"/>
                              <a:gd name="T1" fmla="*/ T0 w 1687"/>
                              <a:gd name="T2" fmla="+- 0 15349 13665"/>
                              <a:gd name="T3" fmla="*/ 15349 h 1687"/>
                              <a:gd name="T4" fmla="+- 0 2260 1214"/>
                              <a:gd name="T5" fmla="*/ T4 w 1687"/>
                              <a:gd name="T6" fmla="+- 0 15327 13665"/>
                              <a:gd name="T7" fmla="*/ 15327 h 1687"/>
                              <a:gd name="T8" fmla="+- 0 2385 1214"/>
                              <a:gd name="T9" fmla="*/ T8 w 1687"/>
                              <a:gd name="T10" fmla="+- 0 15285 13665"/>
                              <a:gd name="T11" fmla="*/ 15285 h 1687"/>
                              <a:gd name="T12" fmla="+- 0 2501 1214"/>
                              <a:gd name="T13" fmla="*/ T12 w 1687"/>
                              <a:gd name="T14" fmla="+- 0 15225 13665"/>
                              <a:gd name="T15" fmla="*/ 15225 h 1687"/>
                              <a:gd name="T16" fmla="+- 0 2606 1214"/>
                              <a:gd name="T17" fmla="*/ T16 w 1687"/>
                              <a:gd name="T18" fmla="+- 0 15148 13665"/>
                              <a:gd name="T19" fmla="*/ 15148 h 1687"/>
                              <a:gd name="T20" fmla="+- 0 2697 1214"/>
                              <a:gd name="T21" fmla="*/ T20 w 1687"/>
                              <a:gd name="T22" fmla="+- 0 15057 13665"/>
                              <a:gd name="T23" fmla="*/ 15057 h 1687"/>
                              <a:gd name="T24" fmla="+- 0 2774 1214"/>
                              <a:gd name="T25" fmla="*/ T24 w 1687"/>
                              <a:gd name="T26" fmla="+- 0 14952 13665"/>
                              <a:gd name="T27" fmla="*/ 14952 h 1687"/>
                              <a:gd name="T28" fmla="+- 0 2834 1214"/>
                              <a:gd name="T29" fmla="*/ T28 w 1687"/>
                              <a:gd name="T30" fmla="+- 0 14836 13665"/>
                              <a:gd name="T31" fmla="*/ 14836 h 1687"/>
                              <a:gd name="T32" fmla="+- 0 2876 1214"/>
                              <a:gd name="T33" fmla="*/ T32 w 1687"/>
                              <a:gd name="T34" fmla="+- 0 14711 13665"/>
                              <a:gd name="T35" fmla="*/ 14711 h 1687"/>
                              <a:gd name="T36" fmla="+- 0 2898 1214"/>
                              <a:gd name="T37" fmla="*/ T36 w 1687"/>
                              <a:gd name="T38" fmla="+- 0 14577 13665"/>
                              <a:gd name="T39" fmla="*/ 14577 h 1687"/>
                              <a:gd name="T40" fmla="+- 0 2898 1214"/>
                              <a:gd name="T41" fmla="*/ T40 w 1687"/>
                              <a:gd name="T42" fmla="+- 0 14439 13665"/>
                              <a:gd name="T43" fmla="*/ 14439 h 1687"/>
                              <a:gd name="T44" fmla="+- 0 2876 1214"/>
                              <a:gd name="T45" fmla="*/ T44 w 1687"/>
                              <a:gd name="T46" fmla="+- 0 14306 13665"/>
                              <a:gd name="T47" fmla="*/ 14306 h 1687"/>
                              <a:gd name="T48" fmla="+- 0 2834 1214"/>
                              <a:gd name="T49" fmla="*/ T48 w 1687"/>
                              <a:gd name="T50" fmla="+- 0 14180 13665"/>
                              <a:gd name="T51" fmla="*/ 14180 h 1687"/>
                              <a:gd name="T52" fmla="+- 0 2774 1214"/>
                              <a:gd name="T53" fmla="*/ T52 w 1687"/>
                              <a:gd name="T54" fmla="+- 0 14064 13665"/>
                              <a:gd name="T55" fmla="*/ 14064 h 1687"/>
                              <a:gd name="T56" fmla="+- 0 2697 1214"/>
                              <a:gd name="T57" fmla="*/ T56 w 1687"/>
                              <a:gd name="T58" fmla="+- 0 13960 13665"/>
                              <a:gd name="T59" fmla="*/ 13960 h 1687"/>
                              <a:gd name="T60" fmla="+- 0 2606 1214"/>
                              <a:gd name="T61" fmla="*/ T60 w 1687"/>
                              <a:gd name="T62" fmla="+- 0 13868 13665"/>
                              <a:gd name="T63" fmla="*/ 13868 h 1687"/>
                              <a:gd name="T64" fmla="+- 0 2501 1214"/>
                              <a:gd name="T65" fmla="*/ T64 w 1687"/>
                              <a:gd name="T66" fmla="+- 0 13792 13665"/>
                              <a:gd name="T67" fmla="*/ 13792 h 1687"/>
                              <a:gd name="T68" fmla="+- 0 2385 1214"/>
                              <a:gd name="T69" fmla="*/ T68 w 1687"/>
                              <a:gd name="T70" fmla="+- 0 13731 13665"/>
                              <a:gd name="T71" fmla="*/ 13731 h 1687"/>
                              <a:gd name="T72" fmla="+- 0 2260 1214"/>
                              <a:gd name="T73" fmla="*/ T72 w 1687"/>
                              <a:gd name="T74" fmla="+- 0 13690 13665"/>
                              <a:gd name="T75" fmla="*/ 13690 h 1687"/>
                              <a:gd name="T76" fmla="+- 0 2126 1214"/>
                              <a:gd name="T77" fmla="*/ T76 w 1687"/>
                              <a:gd name="T78" fmla="+- 0 13668 13665"/>
                              <a:gd name="T79" fmla="*/ 13668 h 1687"/>
                              <a:gd name="T80" fmla="+- 0 1988 1214"/>
                              <a:gd name="T81" fmla="*/ T80 w 1687"/>
                              <a:gd name="T82" fmla="+- 0 13668 13665"/>
                              <a:gd name="T83" fmla="*/ 13668 h 1687"/>
                              <a:gd name="T84" fmla="+- 0 1855 1214"/>
                              <a:gd name="T85" fmla="*/ T84 w 1687"/>
                              <a:gd name="T86" fmla="+- 0 13690 13665"/>
                              <a:gd name="T87" fmla="*/ 13690 h 1687"/>
                              <a:gd name="T88" fmla="+- 0 1729 1214"/>
                              <a:gd name="T89" fmla="*/ T88 w 1687"/>
                              <a:gd name="T90" fmla="+- 0 13731 13665"/>
                              <a:gd name="T91" fmla="*/ 13731 h 1687"/>
                              <a:gd name="T92" fmla="+- 0 1613 1214"/>
                              <a:gd name="T93" fmla="*/ T92 w 1687"/>
                              <a:gd name="T94" fmla="+- 0 13792 13665"/>
                              <a:gd name="T95" fmla="*/ 13792 h 1687"/>
                              <a:gd name="T96" fmla="+- 0 1509 1214"/>
                              <a:gd name="T97" fmla="*/ T96 w 1687"/>
                              <a:gd name="T98" fmla="+- 0 13868 13665"/>
                              <a:gd name="T99" fmla="*/ 13868 h 1687"/>
                              <a:gd name="T100" fmla="+- 0 1417 1214"/>
                              <a:gd name="T101" fmla="*/ T100 w 1687"/>
                              <a:gd name="T102" fmla="+- 0 13960 13665"/>
                              <a:gd name="T103" fmla="*/ 13960 h 1687"/>
                              <a:gd name="T104" fmla="+- 0 1340 1214"/>
                              <a:gd name="T105" fmla="*/ T104 w 1687"/>
                              <a:gd name="T106" fmla="+- 0 14064 13665"/>
                              <a:gd name="T107" fmla="*/ 14064 h 1687"/>
                              <a:gd name="T108" fmla="+- 0 1280 1214"/>
                              <a:gd name="T109" fmla="*/ T108 w 1687"/>
                              <a:gd name="T110" fmla="+- 0 14180 13665"/>
                              <a:gd name="T111" fmla="*/ 14180 h 1687"/>
                              <a:gd name="T112" fmla="+- 0 1239 1214"/>
                              <a:gd name="T113" fmla="*/ T112 w 1687"/>
                              <a:gd name="T114" fmla="+- 0 14306 13665"/>
                              <a:gd name="T115" fmla="*/ 14306 h 1687"/>
                              <a:gd name="T116" fmla="+- 0 1217 1214"/>
                              <a:gd name="T117" fmla="*/ T116 w 1687"/>
                              <a:gd name="T118" fmla="+- 0 14439 13665"/>
                              <a:gd name="T119" fmla="*/ 14439 h 1687"/>
                              <a:gd name="T120" fmla="+- 0 1217 1214"/>
                              <a:gd name="T121" fmla="*/ T120 w 1687"/>
                              <a:gd name="T122" fmla="+- 0 14577 13665"/>
                              <a:gd name="T123" fmla="*/ 14577 h 1687"/>
                              <a:gd name="T124" fmla="+- 0 1239 1214"/>
                              <a:gd name="T125" fmla="*/ T124 w 1687"/>
                              <a:gd name="T126" fmla="+- 0 14711 13665"/>
                              <a:gd name="T127" fmla="*/ 14711 h 1687"/>
                              <a:gd name="T128" fmla="+- 0 1280 1214"/>
                              <a:gd name="T129" fmla="*/ T128 w 1687"/>
                              <a:gd name="T130" fmla="+- 0 14836 13665"/>
                              <a:gd name="T131" fmla="*/ 14836 h 1687"/>
                              <a:gd name="T132" fmla="+- 0 1340 1214"/>
                              <a:gd name="T133" fmla="*/ T132 w 1687"/>
                              <a:gd name="T134" fmla="+- 0 14952 13665"/>
                              <a:gd name="T135" fmla="*/ 14952 h 1687"/>
                              <a:gd name="T136" fmla="+- 0 1417 1214"/>
                              <a:gd name="T137" fmla="*/ T136 w 1687"/>
                              <a:gd name="T138" fmla="+- 0 15057 13665"/>
                              <a:gd name="T139" fmla="*/ 15057 h 1687"/>
                              <a:gd name="T140" fmla="+- 0 1509 1214"/>
                              <a:gd name="T141" fmla="*/ T140 w 1687"/>
                              <a:gd name="T142" fmla="+- 0 15148 13665"/>
                              <a:gd name="T143" fmla="*/ 15148 h 1687"/>
                              <a:gd name="T144" fmla="+- 0 1613 1214"/>
                              <a:gd name="T145" fmla="*/ T144 w 1687"/>
                              <a:gd name="T146" fmla="+- 0 15225 13665"/>
                              <a:gd name="T147" fmla="*/ 15225 h 1687"/>
                              <a:gd name="T148" fmla="+- 0 1729 1214"/>
                              <a:gd name="T149" fmla="*/ T148 w 1687"/>
                              <a:gd name="T150" fmla="+- 0 15285 13665"/>
                              <a:gd name="T151" fmla="*/ 15285 h 1687"/>
                              <a:gd name="T152" fmla="+- 0 1855 1214"/>
                              <a:gd name="T153" fmla="*/ T152 w 1687"/>
                              <a:gd name="T154" fmla="+- 0 15327 13665"/>
                              <a:gd name="T155" fmla="*/ 15327 h 1687"/>
                              <a:gd name="T156" fmla="+- 0 1988 1214"/>
                              <a:gd name="T157" fmla="*/ T156 w 1687"/>
                              <a:gd name="T158" fmla="+- 0 15349 13665"/>
                              <a:gd name="T159" fmla="*/ 15349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7" h="1687">
                                <a:moveTo>
                                  <a:pt x="843" y="1686"/>
                                </a:moveTo>
                                <a:lnTo>
                                  <a:pt x="912" y="1684"/>
                                </a:lnTo>
                                <a:lnTo>
                                  <a:pt x="980" y="1675"/>
                                </a:lnTo>
                                <a:lnTo>
                                  <a:pt x="1046" y="1662"/>
                                </a:lnTo>
                                <a:lnTo>
                                  <a:pt x="1110" y="1643"/>
                                </a:lnTo>
                                <a:lnTo>
                                  <a:pt x="1171" y="1620"/>
                                </a:lnTo>
                                <a:lnTo>
                                  <a:pt x="1231" y="1592"/>
                                </a:lnTo>
                                <a:lnTo>
                                  <a:pt x="1287" y="1560"/>
                                </a:lnTo>
                                <a:lnTo>
                                  <a:pt x="1341" y="1524"/>
                                </a:lnTo>
                                <a:lnTo>
                                  <a:pt x="1392" y="1483"/>
                                </a:lnTo>
                                <a:lnTo>
                                  <a:pt x="1439" y="1439"/>
                                </a:lnTo>
                                <a:lnTo>
                                  <a:pt x="1483" y="1392"/>
                                </a:lnTo>
                                <a:lnTo>
                                  <a:pt x="1524" y="1341"/>
                                </a:lnTo>
                                <a:lnTo>
                                  <a:pt x="1560" y="1287"/>
                                </a:lnTo>
                                <a:lnTo>
                                  <a:pt x="1592" y="1231"/>
                                </a:lnTo>
                                <a:lnTo>
                                  <a:pt x="1620" y="1171"/>
                                </a:lnTo>
                                <a:lnTo>
                                  <a:pt x="1643" y="1110"/>
                                </a:lnTo>
                                <a:lnTo>
                                  <a:pt x="1662" y="1046"/>
                                </a:lnTo>
                                <a:lnTo>
                                  <a:pt x="1675" y="980"/>
                                </a:lnTo>
                                <a:lnTo>
                                  <a:pt x="1684" y="912"/>
                                </a:lnTo>
                                <a:lnTo>
                                  <a:pt x="1686" y="843"/>
                                </a:lnTo>
                                <a:lnTo>
                                  <a:pt x="1684" y="774"/>
                                </a:lnTo>
                                <a:lnTo>
                                  <a:pt x="1675" y="707"/>
                                </a:lnTo>
                                <a:lnTo>
                                  <a:pt x="1662" y="641"/>
                                </a:lnTo>
                                <a:lnTo>
                                  <a:pt x="1643" y="577"/>
                                </a:lnTo>
                                <a:lnTo>
                                  <a:pt x="1620" y="515"/>
                                </a:lnTo>
                                <a:lnTo>
                                  <a:pt x="1592" y="456"/>
                                </a:lnTo>
                                <a:lnTo>
                                  <a:pt x="1560" y="399"/>
                                </a:lnTo>
                                <a:lnTo>
                                  <a:pt x="1524" y="345"/>
                                </a:lnTo>
                                <a:lnTo>
                                  <a:pt x="1483" y="295"/>
                                </a:lnTo>
                                <a:lnTo>
                                  <a:pt x="1439" y="247"/>
                                </a:lnTo>
                                <a:lnTo>
                                  <a:pt x="1392" y="203"/>
                                </a:lnTo>
                                <a:lnTo>
                                  <a:pt x="1341" y="163"/>
                                </a:lnTo>
                                <a:lnTo>
                                  <a:pt x="1287" y="127"/>
                                </a:lnTo>
                                <a:lnTo>
                                  <a:pt x="1231" y="94"/>
                                </a:lnTo>
                                <a:lnTo>
                                  <a:pt x="1171" y="66"/>
                                </a:lnTo>
                                <a:lnTo>
                                  <a:pt x="1110" y="43"/>
                                </a:lnTo>
                                <a:lnTo>
                                  <a:pt x="1046" y="25"/>
                                </a:lnTo>
                                <a:lnTo>
                                  <a:pt x="980" y="11"/>
                                </a:lnTo>
                                <a:lnTo>
                                  <a:pt x="912" y="3"/>
                                </a:lnTo>
                                <a:lnTo>
                                  <a:pt x="843" y="0"/>
                                </a:lnTo>
                                <a:lnTo>
                                  <a:pt x="774" y="3"/>
                                </a:lnTo>
                                <a:lnTo>
                                  <a:pt x="706" y="11"/>
                                </a:lnTo>
                                <a:lnTo>
                                  <a:pt x="641" y="25"/>
                                </a:lnTo>
                                <a:lnTo>
                                  <a:pt x="577" y="43"/>
                                </a:lnTo>
                                <a:lnTo>
                                  <a:pt x="515" y="66"/>
                                </a:lnTo>
                                <a:lnTo>
                                  <a:pt x="456" y="94"/>
                                </a:lnTo>
                                <a:lnTo>
                                  <a:pt x="399" y="127"/>
                                </a:lnTo>
                                <a:lnTo>
                                  <a:pt x="345" y="163"/>
                                </a:lnTo>
                                <a:lnTo>
                                  <a:pt x="295" y="203"/>
                                </a:lnTo>
                                <a:lnTo>
                                  <a:pt x="247" y="247"/>
                                </a:lnTo>
                                <a:lnTo>
                                  <a:pt x="203" y="295"/>
                                </a:lnTo>
                                <a:lnTo>
                                  <a:pt x="163" y="345"/>
                                </a:lnTo>
                                <a:lnTo>
                                  <a:pt x="126" y="399"/>
                                </a:lnTo>
                                <a:lnTo>
                                  <a:pt x="94" y="456"/>
                                </a:lnTo>
                                <a:lnTo>
                                  <a:pt x="66" y="515"/>
                                </a:lnTo>
                                <a:lnTo>
                                  <a:pt x="43" y="577"/>
                                </a:lnTo>
                                <a:lnTo>
                                  <a:pt x="25" y="641"/>
                                </a:lnTo>
                                <a:lnTo>
                                  <a:pt x="11" y="707"/>
                                </a:lnTo>
                                <a:lnTo>
                                  <a:pt x="3" y="774"/>
                                </a:lnTo>
                                <a:lnTo>
                                  <a:pt x="0" y="843"/>
                                </a:lnTo>
                                <a:lnTo>
                                  <a:pt x="3" y="912"/>
                                </a:lnTo>
                                <a:lnTo>
                                  <a:pt x="11" y="980"/>
                                </a:lnTo>
                                <a:lnTo>
                                  <a:pt x="25" y="1046"/>
                                </a:lnTo>
                                <a:lnTo>
                                  <a:pt x="43" y="1110"/>
                                </a:lnTo>
                                <a:lnTo>
                                  <a:pt x="66" y="1171"/>
                                </a:lnTo>
                                <a:lnTo>
                                  <a:pt x="94" y="1231"/>
                                </a:lnTo>
                                <a:lnTo>
                                  <a:pt x="126" y="1287"/>
                                </a:lnTo>
                                <a:lnTo>
                                  <a:pt x="163" y="1341"/>
                                </a:lnTo>
                                <a:lnTo>
                                  <a:pt x="203" y="1392"/>
                                </a:lnTo>
                                <a:lnTo>
                                  <a:pt x="247" y="1439"/>
                                </a:lnTo>
                                <a:lnTo>
                                  <a:pt x="295" y="1483"/>
                                </a:lnTo>
                                <a:lnTo>
                                  <a:pt x="345" y="1524"/>
                                </a:lnTo>
                                <a:lnTo>
                                  <a:pt x="399" y="1560"/>
                                </a:lnTo>
                                <a:lnTo>
                                  <a:pt x="456" y="1592"/>
                                </a:lnTo>
                                <a:lnTo>
                                  <a:pt x="515" y="1620"/>
                                </a:lnTo>
                                <a:lnTo>
                                  <a:pt x="577" y="1643"/>
                                </a:lnTo>
                                <a:lnTo>
                                  <a:pt x="641" y="1662"/>
                                </a:lnTo>
                                <a:lnTo>
                                  <a:pt x="706" y="1675"/>
                                </a:lnTo>
                                <a:lnTo>
                                  <a:pt x="774" y="1684"/>
                                </a:lnTo>
                                <a:lnTo>
                                  <a:pt x="843" y="1686"/>
                                </a:lnTo>
                                <a:close/>
                              </a:path>
                            </a:pathLst>
                          </a:custGeom>
                          <a:solidFill>
                            <a:schemeClr val="bg1"/>
                          </a:solidFill>
                          <a:ln w="12941">
                            <a:solidFill>
                              <a:srgbClr val="634B78"/>
                            </a:solidFill>
                            <a:round/>
                            <a:headEnd/>
                            <a:tailEnd/>
                          </a:ln>
                        </wps:spPr>
                        <wps:bodyPr rot="0" vert="horz" wrap="square" lIns="91440" tIns="45720" rIns="91440" bIns="45720" anchor="t" anchorCtr="0" upright="1">
                          <a:noAutofit/>
                        </wps:bodyPr>
                      </wps:wsp>
                      <wps:wsp>
                        <wps:cNvPr id="773" name="Text Box 2"/>
                        <wps:cNvSpPr txBox="1">
                          <a:spLocks noChangeArrowheads="1"/>
                        </wps:cNvSpPr>
                        <wps:spPr bwMode="auto">
                          <a:xfrm>
                            <a:off x="245129" y="263689"/>
                            <a:ext cx="1113689" cy="913695"/>
                          </a:xfrm>
                          <a:prstGeom prst="rect">
                            <a:avLst/>
                          </a:prstGeom>
                          <a:noFill/>
                          <a:ln w="9525">
                            <a:noFill/>
                            <a:miter lim="800000"/>
                            <a:headEnd/>
                            <a:tailEnd/>
                          </a:ln>
                        </wps:spPr>
                        <wps:txbx>
                          <w:txbxContent>
                            <w:p w14:paraId="04FA53EF" w14:textId="77777777" w:rsidR="003F5DB1" w:rsidRPr="00DB36E1" w:rsidRDefault="003F5DB1" w:rsidP="003135CC">
                              <w:pPr>
                                <w:spacing w:after="0" w:line="276" w:lineRule="auto"/>
                                <w:rPr>
                                  <w:rFonts w:ascii="Segoe UI"/>
                                  <w:color w:val="634B78"/>
                                  <w:sz w:val="16"/>
                                </w:rPr>
                              </w:pPr>
                              <w:r>
                                <w:rPr>
                                  <w:rFonts w:ascii="Segoe UI"/>
                                  <w:color w:val="634B78"/>
                                  <w:sz w:val="16"/>
                                </w:rPr>
                                <w:t>Actions</w:t>
                              </w:r>
                            </w:p>
                            <w:p w14:paraId="12729D5E" w14:textId="77777777" w:rsidR="003F5DB1" w:rsidRPr="00DB36E1" w:rsidRDefault="003F5DB1" w:rsidP="003135CC">
                              <w:pPr>
                                <w:spacing w:after="0" w:line="276" w:lineRule="auto"/>
                                <w:rPr>
                                  <w:rFonts w:ascii="Segoe UI"/>
                                  <w:color w:val="634B78"/>
                                  <w:sz w:val="16"/>
                                </w:rPr>
                              </w:pPr>
                              <w:r>
                                <w:rPr>
                                  <w:rFonts w:ascii="Segoe UI"/>
                                  <w:color w:val="634B78"/>
                                  <w:sz w:val="16"/>
                                </w:rPr>
                                <w:t>Projects</w:t>
                              </w:r>
                            </w:p>
                            <w:p w14:paraId="520BD2B3" w14:textId="77777777" w:rsidR="003F5DB1" w:rsidRPr="00DB36E1" w:rsidRDefault="003F5DB1" w:rsidP="003135CC">
                              <w:pPr>
                                <w:spacing w:after="0" w:line="276" w:lineRule="auto"/>
                                <w:rPr>
                                  <w:rFonts w:ascii="Segoe UI"/>
                                  <w:color w:val="634B78"/>
                                  <w:sz w:val="16"/>
                                </w:rPr>
                              </w:pPr>
                              <w:r>
                                <w:rPr>
                                  <w:rFonts w:ascii="Segoe UI"/>
                                  <w:color w:val="634B78"/>
                                  <w:sz w:val="16"/>
                                </w:rPr>
                                <w:t>Budgets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27E06A" id="Group 771" o:spid="_x0000_s1064" style="position:absolute;margin-left:58.55pt;margin-top:20.3pt;width:74.6pt;height:69.3pt;z-index:251658251;mso-width-relative:margin;mso-height-relative:margin" coordsize="13823,1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">
                <v:shape id="Freeform 279" o:spid="_x0000_s1065" style="position:absolute;width:13823;height:12979;visibility:visible;mso-wrap-style:square;v-text-anchor:top" coordsize="1687,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" path="m843,1686r69,-2l980,1675r66,-13l1110,1643r61,-23l1231,1592r56,-32l1341,1524r51,-41l1439,1439r44,-47l1524,1341r36,-54l1592,1231r28,-60l1643,1110r19,-64l1675,980r9,-68l1686,843r-2,-69l1675,707r-13,-66l1643,577r-23,-62l1592,456r-32,-57l1524,345r-41,-50l1439,247r-47,-44l1341,163r-54,-36l1231,94,1171,66,1110,43,1046,25,980,11,912,3,843,,774,3r-68,8l641,25,577,43,515,66,456,94r-57,33l345,163r-50,40l247,247r-44,48l163,345r-37,54l94,456,66,515,43,577,25,641,11,707,3,774,,843r3,69l11,980r14,66l43,1110r23,61l94,1231r32,56l163,1341r40,51l247,1439r48,44l345,1524r54,36l456,1592r59,28l577,1643r64,19l706,1675r68,9l843,1686xe" fillcolor="white [3212]" strokecolor="#634b78" strokeweight=".35947mm">
                  <v:path arrowok="t" o:connecttype="custom" o:connectlocs="747329,11809177;857134,11792250;959564,11759937;1054619,11713774;1140660,11654532;1215229,11584518;1278326,11503734;1327493,11414486;1361909,11318314;1379937,11215217;1379937,11109043;1361909,11006716;1327493,10909774;1278326,10820526;1215229,10740511;1140660,10669728;1054619,10611256;959564,10564324;857134,10532779;747329,10515853;634246,10515853;525261,10532779;422012,10564324;326956,10611256;241735,10669728;166346,10740511;103249,10820526;54083,10909774;20486,11006716;2458,11109043;2458,11215217;20486,11318314;54083,11414486;103249,11503734;166346,11584518;241735,11654532;326956,11713774;422012,11759937;525261,11792250;634246,11809177" o:connectangles="0,0,0,0,0,0,0,0,0,0,0,0,0,0,0,0,0,0,0,0,0,0,0,0,0,0,0,0,0,0,0,0,0,0,0,0,0,0,0,0"/>
                </v:shape>
                <v:shape id="_x0000_s1066" type="#_x0000_t202" style="position:absolute;left:2451;top:2636;width:11137;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14:paraId="04FA53EF" w14:textId="77777777" w:rsidR="003F5DB1" w:rsidRPr="00DB36E1" w:rsidRDefault="003F5DB1" w:rsidP="003135CC">
                        <w:pPr>
                          <w:spacing w:after="0" w:line="276" w:lineRule="auto"/>
                          <w:rPr>
                            <w:rFonts w:ascii="Segoe UI"/>
                            <w:color w:val="634B78"/>
                            <w:sz w:val="16"/>
                          </w:rPr>
                        </w:pPr>
                        <w:r>
                          <w:rPr>
                            <w:rFonts w:ascii="Segoe UI"/>
                            <w:color w:val="634B78"/>
                            <w:sz w:val="16"/>
                          </w:rPr>
                          <w:t>Actions</w:t>
                        </w:r>
                      </w:p>
                      <w:p w14:paraId="12729D5E" w14:textId="77777777" w:rsidR="003F5DB1" w:rsidRPr="00DB36E1" w:rsidRDefault="003F5DB1" w:rsidP="003135CC">
                        <w:pPr>
                          <w:spacing w:after="0" w:line="276" w:lineRule="auto"/>
                          <w:rPr>
                            <w:rFonts w:ascii="Segoe UI"/>
                            <w:color w:val="634B78"/>
                            <w:sz w:val="16"/>
                          </w:rPr>
                        </w:pPr>
                        <w:r>
                          <w:rPr>
                            <w:rFonts w:ascii="Segoe UI"/>
                            <w:color w:val="634B78"/>
                            <w:sz w:val="16"/>
                          </w:rPr>
                          <w:t>Projects</w:t>
                        </w:r>
                      </w:p>
                      <w:p w14:paraId="520BD2B3" w14:textId="77777777" w:rsidR="003F5DB1" w:rsidRPr="00DB36E1" w:rsidRDefault="003F5DB1" w:rsidP="003135CC">
                        <w:pPr>
                          <w:spacing w:after="0" w:line="276" w:lineRule="auto"/>
                          <w:rPr>
                            <w:rFonts w:ascii="Segoe UI"/>
                            <w:color w:val="634B78"/>
                            <w:sz w:val="16"/>
                          </w:rPr>
                        </w:pPr>
                        <w:r>
                          <w:rPr>
                            <w:rFonts w:ascii="Segoe UI"/>
                            <w:color w:val="634B78"/>
                            <w:sz w:val="16"/>
                          </w:rPr>
                          <w:t>Budgets</w:t>
                        </w:r>
                      </w:p>
                    </w:txbxContent>
                  </v:textbox>
                </v:shape>
              </v:group>
            </w:pict>
          </mc:Fallback>
        </mc:AlternateContent>
      </w:r>
      <w:r w:rsidR="00FE37B3">
        <w:rPr>
          <w:noProof/>
          <w:lang w:eastAsia="en-AU"/>
        </w:rPr>
        <mc:AlternateContent>
          <mc:Choice Requires="wps">
            <w:drawing>
              <wp:anchor distT="0" distB="0" distL="114300" distR="114300" simplePos="0" relativeHeight="251658249" behindDoc="0" locked="0" layoutInCell="1" allowOverlap="1" wp14:anchorId="700C5B6E" wp14:editId="251C8FD0">
                <wp:simplePos x="0" y="0"/>
                <wp:positionH relativeFrom="column">
                  <wp:posOffset>4262755</wp:posOffset>
                </wp:positionH>
                <wp:positionV relativeFrom="paragraph">
                  <wp:posOffset>60733</wp:posOffset>
                </wp:positionV>
                <wp:extent cx="821055" cy="570230"/>
                <wp:effectExtent l="0" t="0" r="0" b="127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570230"/>
                        </a:xfrm>
                        <a:prstGeom prst="rect">
                          <a:avLst/>
                        </a:prstGeom>
                        <a:noFill/>
                        <a:ln w="9525">
                          <a:noFill/>
                          <a:miter lim="800000"/>
                          <a:headEnd/>
                          <a:tailEnd/>
                        </a:ln>
                      </wps:spPr>
                      <wps:txbx>
                        <w:txbxContent>
                          <w:p w14:paraId="2F437664" w14:textId="77777777" w:rsidR="003F5DB1" w:rsidRPr="00484E43" w:rsidRDefault="003F5DB1" w:rsidP="00AA1009">
                            <w:pPr>
                              <w:rPr>
                                <w:rFonts w:ascii="Segoe UI"/>
                                <w:b/>
                                <w:color w:val="FFFFFF" w:themeColor="background1"/>
                                <w:sz w:val="16"/>
                              </w:rPr>
                            </w:pPr>
                            <w:r w:rsidRPr="00484E43">
                              <w:rPr>
                                <w:rFonts w:ascii="Segoe UI"/>
                                <w:b/>
                                <w:color w:val="FFFFFF" w:themeColor="background1"/>
                                <w:sz w:val="16"/>
                              </w:rPr>
                              <w:t>Workforce Plan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00C5B6E" id="_x0000_s1067" type="#_x0000_t202" style="position:absolute;margin-left:335.65pt;margin-top:4.8pt;width:64.65pt;height:44.9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" filled="f" stroked="f">
                <v:textbox>
                  <w:txbxContent>
                    <w:p w14:paraId="2F437664" w14:textId="77777777" w:rsidR="003F5DB1" w:rsidRPr="00484E43" w:rsidRDefault="003F5DB1" w:rsidP="00AA1009">
                      <w:pPr>
                        <w:rPr>
                          <w:rFonts w:ascii="Segoe UI"/>
                          <w:b/>
                          <w:color w:val="FFFFFF" w:themeColor="background1"/>
                          <w:sz w:val="16"/>
                        </w:rPr>
                      </w:pPr>
                      <w:r w:rsidRPr="00484E43">
                        <w:rPr>
                          <w:rFonts w:ascii="Segoe UI"/>
                          <w:b/>
                          <w:color w:val="FFFFFF" w:themeColor="background1"/>
                          <w:sz w:val="16"/>
                        </w:rPr>
                        <w:t>Workforce Plan</w:t>
                      </w:r>
                    </w:p>
                  </w:txbxContent>
                </v:textbox>
              </v:shape>
            </w:pict>
          </mc:Fallback>
        </mc:AlternateContent>
      </w:r>
    </w:p>
    <w:p w14:paraId="47DB811D" w14:textId="77777777" w:rsidR="00C8717D" w:rsidRDefault="00A752A3" w:rsidP="00023AE3">
      <w:pPr>
        <w:rPr>
          <w:rFonts w:ascii="Segoe UI" w:eastAsia="Times New Roman" w:hAnsi="Segoe UI" w:cs="Times New Roman"/>
        </w:rPr>
      </w:pPr>
      <w:r>
        <w:rPr>
          <w:noProof/>
          <w:lang w:eastAsia="en-AU"/>
        </w:rPr>
        <mc:AlternateContent>
          <mc:Choice Requires="wpg">
            <w:drawing>
              <wp:anchor distT="0" distB="0" distL="114300" distR="114300" simplePos="0" relativeHeight="251658265" behindDoc="0" locked="0" layoutInCell="1" allowOverlap="1" wp14:anchorId="53C5D3FC" wp14:editId="676257F1">
                <wp:simplePos x="0" y="0"/>
                <wp:positionH relativeFrom="column">
                  <wp:posOffset>3255188</wp:posOffset>
                </wp:positionH>
                <wp:positionV relativeFrom="paragraph">
                  <wp:posOffset>143637</wp:posOffset>
                </wp:positionV>
                <wp:extent cx="947420" cy="880110"/>
                <wp:effectExtent l="0" t="0" r="24130" b="15240"/>
                <wp:wrapNone/>
                <wp:docPr id="680" name="Group 680"/>
                <wp:cNvGraphicFramePr/>
                <a:graphic xmlns:a="http://schemas.openxmlformats.org/drawingml/2006/main">
                  <a:graphicData uri="http://schemas.microsoft.com/office/word/2010/wordprocessingGroup">
                    <wpg:wgp>
                      <wpg:cNvGrpSpPr/>
                      <wpg:grpSpPr>
                        <a:xfrm>
                          <a:off x="0" y="0"/>
                          <a:ext cx="947420" cy="880110"/>
                          <a:chOff x="160041" y="172581"/>
                          <a:chExt cx="1382395" cy="1297940"/>
                        </a:xfrm>
                      </wpg:grpSpPr>
                      <wps:wsp>
                        <wps:cNvPr id="681" name="Freeform 279"/>
                        <wps:cNvSpPr>
                          <a:spLocks/>
                        </wps:cNvSpPr>
                        <wps:spPr bwMode="auto">
                          <a:xfrm>
                            <a:off x="160041" y="172581"/>
                            <a:ext cx="1382395" cy="1297940"/>
                          </a:xfrm>
                          <a:custGeom>
                            <a:avLst/>
                            <a:gdLst>
                              <a:gd name="T0" fmla="+- 0 2126 1214"/>
                              <a:gd name="T1" fmla="*/ T0 w 1687"/>
                              <a:gd name="T2" fmla="+- 0 15349 13665"/>
                              <a:gd name="T3" fmla="*/ 15349 h 1687"/>
                              <a:gd name="T4" fmla="+- 0 2260 1214"/>
                              <a:gd name="T5" fmla="*/ T4 w 1687"/>
                              <a:gd name="T6" fmla="+- 0 15327 13665"/>
                              <a:gd name="T7" fmla="*/ 15327 h 1687"/>
                              <a:gd name="T8" fmla="+- 0 2385 1214"/>
                              <a:gd name="T9" fmla="*/ T8 w 1687"/>
                              <a:gd name="T10" fmla="+- 0 15285 13665"/>
                              <a:gd name="T11" fmla="*/ 15285 h 1687"/>
                              <a:gd name="T12" fmla="+- 0 2501 1214"/>
                              <a:gd name="T13" fmla="*/ T12 w 1687"/>
                              <a:gd name="T14" fmla="+- 0 15225 13665"/>
                              <a:gd name="T15" fmla="*/ 15225 h 1687"/>
                              <a:gd name="T16" fmla="+- 0 2606 1214"/>
                              <a:gd name="T17" fmla="*/ T16 w 1687"/>
                              <a:gd name="T18" fmla="+- 0 15148 13665"/>
                              <a:gd name="T19" fmla="*/ 15148 h 1687"/>
                              <a:gd name="T20" fmla="+- 0 2697 1214"/>
                              <a:gd name="T21" fmla="*/ T20 w 1687"/>
                              <a:gd name="T22" fmla="+- 0 15057 13665"/>
                              <a:gd name="T23" fmla="*/ 15057 h 1687"/>
                              <a:gd name="T24" fmla="+- 0 2774 1214"/>
                              <a:gd name="T25" fmla="*/ T24 w 1687"/>
                              <a:gd name="T26" fmla="+- 0 14952 13665"/>
                              <a:gd name="T27" fmla="*/ 14952 h 1687"/>
                              <a:gd name="T28" fmla="+- 0 2834 1214"/>
                              <a:gd name="T29" fmla="*/ T28 w 1687"/>
                              <a:gd name="T30" fmla="+- 0 14836 13665"/>
                              <a:gd name="T31" fmla="*/ 14836 h 1687"/>
                              <a:gd name="T32" fmla="+- 0 2876 1214"/>
                              <a:gd name="T33" fmla="*/ T32 w 1687"/>
                              <a:gd name="T34" fmla="+- 0 14711 13665"/>
                              <a:gd name="T35" fmla="*/ 14711 h 1687"/>
                              <a:gd name="T36" fmla="+- 0 2898 1214"/>
                              <a:gd name="T37" fmla="*/ T36 w 1687"/>
                              <a:gd name="T38" fmla="+- 0 14577 13665"/>
                              <a:gd name="T39" fmla="*/ 14577 h 1687"/>
                              <a:gd name="T40" fmla="+- 0 2898 1214"/>
                              <a:gd name="T41" fmla="*/ T40 w 1687"/>
                              <a:gd name="T42" fmla="+- 0 14439 13665"/>
                              <a:gd name="T43" fmla="*/ 14439 h 1687"/>
                              <a:gd name="T44" fmla="+- 0 2876 1214"/>
                              <a:gd name="T45" fmla="*/ T44 w 1687"/>
                              <a:gd name="T46" fmla="+- 0 14306 13665"/>
                              <a:gd name="T47" fmla="*/ 14306 h 1687"/>
                              <a:gd name="T48" fmla="+- 0 2834 1214"/>
                              <a:gd name="T49" fmla="*/ T48 w 1687"/>
                              <a:gd name="T50" fmla="+- 0 14180 13665"/>
                              <a:gd name="T51" fmla="*/ 14180 h 1687"/>
                              <a:gd name="T52" fmla="+- 0 2774 1214"/>
                              <a:gd name="T53" fmla="*/ T52 w 1687"/>
                              <a:gd name="T54" fmla="+- 0 14064 13665"/>
                              <a:gd name="T55" fmla="*/ 14064 h 1687"/>
                              <a:gd name="T56" fmla="+- 0 2697 1214"/>
                              <a:gd name="T57" fmla="*/ T56 w 1687"/>
                              <a:gd name="T58" fmla="+- 0 13960 13665"/>
                              <a:gd name="T59" fmla="*/ 13960 h 1687"/>
                              <a:gd name="T60" fmla="+- 0 2606 1214"/>
                              <a:gd name="T61" fmla="*/ T60 w 1687"/>
                              <a:gd name="T62" fmla="+- 0 13868 13665"/>
                              <a:gd name="T63" fmla="*/ 13868 h 1687"/>
                              <a:gd name="T64" fmla="+- 0 2501 1214"/>
                              <a:gd name="T65" fmla="*/ T64 w 1687"/>
                              <a:gd name="T66" fmla="+- 0 13792 13665"/>
                              <a:gd name="T67" fmla="*/ 13792 h 1687"/>
                              <a:gd name="T68" fmla="+- 0 2385 1214"/>
                              <a:gd name="T69" fmla="*/ T68 w 1687"/>
                              <a:gd name="T70" fmla="+- 0 13731 13665"/>
                              <a:gd name="T71" fmla="*/ 13731 h 1687"/>
                              <a:gd name="T72" fmla="+- 0 2260 1214"/>
                              <a:gd name="T73" fmla="*/ T72 w 1687"/>
                              <a:gd name="T74" fmla="+- 0 13690 13665"/>
                              <a:gd name="T75" fmla="*/ 13690 h 1687"/>
                              <a:gd name="T76" fmla="+- 0 2126 1214"/>
                              <a:gd name="T77" fmla="*/ T76 w 1687"/>
                              <a:gd name="T78" fmla="+- 0 13668 13665"/>
                              <a:gd name="T79" fmla="*/ 13668 h 1687"/>
                              <a:gd name="T80" fmla="+- 0 1988 1214"/>
                              <a:gd name="T81" fmla="*/ T80 w 1687"/>
                              <a:gd name="T82" fmla="+- 0 13668 13665"/>
                              <a:gd name="T83" fmla="*/ 13668 h 1687"/>
                              <a:gd name="T84" fmla="+- 0 1855 1214"/>
                              <a:gd name="T85" fmla="*/ T84 w 1687"/>
                              <a:gd name="T86" fmla="+- 0 13690 13665"/>
                              <a:gd name="T87" fmla="*/ 13690 h 1687"/>
                              <a:gd name="T88" fmla="+- 0 1729 1214"/>
                              <a:gd name="T89" fmla="*/ T88 w 1687"/>
                              <a:gd name="T90" fmla="+- 0 13731 13665"/>
                              <a:gd name="T91" fmla="*/ 13731 h 1687"/>
                              <a:gd name="T92" fmla="+- 0 1613 1214"/>
                              <a:gd name="T93" fmla="*/ T92 w 1687"/>
                              <a:gd name="T94" fmla="+- 0 13792 13665"/>
                              <a:gd name="T95" fmla="*/ 13792 h 1687"/>
                              <a:gd name="T96" fmla="+- 0 1509 1214"/>
                              <a:gd name="T97" fmla="*/ T96 w 1687"/>
                              <a:gd name="T98" fmla="+- 0 13868 13665"/>
                              <a:gd name="T99" fmla="*/ 13868 h 1687"/>
                              <a:gd name="T100" fmla="+- 0 1417 1214"/>
                              <a:gd name="T101" fmla="*/ T100 w 1687"/>
                              <a:gd name="T102" fmla="+- 0 13960 13665"/>
                              <a:gd name="T103" fmla="*/ 13960 h 1687"/>
                              <a:gd name="T104" fmla="+- 0 1340 1214"/>
                              <a:gd name="T105" fmla="*/ T104 w 1687"/>
                              <a:gd name="T106" fmla="+- 0 14064 13665"/>
                              <a:gd name="T107" fmla="*/ 14064 h 1687"/>
                              <a:gd name="T108" fmla="+- 0 1280 1214"/>
                              <a:gd name="T109" fmla="*/ T108 w 1687"/>
                              <a:gd name="T110" fmla="+- 0 14180 13665"/>
                              <a:gd name="T111" fmla="*/ 14180 h 1687"/>
                              <a:gd name="T112" fmla="+- 0 1239 1214"/>
                              <a:gd name="T113" fmla="*/ T112 w 1687"/>
                              <a:gd name="T114" fmla="+- 0 14306 13665"/>
                              <a:gd name="T115" fmla="*/ 14306 h 1687"/>
                              <a:gd name="T116" fmla="+- 0 1217 1214"/>
                              <a:gd name="T117" fmla="*/ T116 w 1687"/>
                              <a:gd name="T118" fmla="+- 0 14439 13665"/>
                              <a:gd name="T119" fmla="*/ 14439 h 1687"/>
                              <a:gd name="T120" fmla="+- 0 1217 1214"/>
                              <a:gd name="T121" fmla="*/ T120 w 1687"/>
                              <a:gd name="T122" fmla="+- 0 14577 13665"/>
                              <a:gd name="T123" fmla="*/ 14577 h 1687"/>
                              <a:gd name="T124" fmla="+- 0 1239 1214"/>
                              <a:gd name="T125" fmla="*/ T124 w 1687"/>
                              <a:gd name="T126" fmla="+- 0 14711 13665"/>
                              <a:gd name="T127" fmla="*/ 14711 h 1687"/>
                              <a:gd name="T128" fmla="+- 0 1280 1214"/>
                              <a:gd name="T129" fmla="*/ T128 w 1687"/>
                              <a:gd name="T130" fmla="+- 0 14836 13665"/>
                              <a:gd name="T131" fmla="*/ 14836 h 1687"/>
                              <a:gd name="T132" fmla="+- 0 1340 1214"/>
                              <a:gd name="T133" fmla="*/ T132 w 1687"/>
                              <a:gd name="T134" fmla="+- 0 14952 13665"/>
                              <a:gd name="T135" fmla="*/ 14952 h 1687"/>
                              <a:gd name="T136" fmla="+- 0 1417 1214"/>
                              <a:gd name="T137" fmla="*/ T136 w 1687"/>
                              <a:gd name="T138" fmla="+- 0 15057 13665"/>
                              <a:gd name="T139" fmla="*/ 15057 h 1687"/>
                              <a:gd name="T140" fmla="+- 0 1509 1214"/>
                              <a:gd name="T141" fmla="*/ T140 w 1687"/>
                              <a:gd name="T142" fmla="+- 0 15148 13665"/>
                              <a:gd name="T143" fmla="*/ 15148 h 1687"/>
                              <a:gd name="T144" fmla="+- 0 1613 1214"/>
                              <a:gd name="T145" fmla="*/ T144 w 1687"/>
                              <a:gd name="T146" fmla="+- 0 15225 13665"/>
                              <a:gd name="T147" fmla="*/ 15225 h 1687"/>
                              <a:gd name="T148" fmla="+- 0 1729 1214"/>
                              <a:gd name="T149" fmla="*/ T148 w 1687"/>
                              <a:gd name="T150" fmla="+- 0 15285 13665"/>
                              <a:gd name="T151" fmla="*/ 15285 h 1687"/>
                              <a:gd name="T152" fmla="+- 0 1855 1214"/>
                              <a:gd name="T153" fmla="*/ T152 w 1687"/>
                              <a:gd name="T154" fmla="+- 0 15327 13665"/>
                              <a:gd name="T155" fmla="*/ 15327 h 1687"/>
                              <a:gd name="T156" fmla="+- 0 1988 1214"/>
                              <a:gd name="T157" fmla="*/ T156 w 1687"/>
                              <a:gd name="T158" fmla="+- 0 15349 13665"/>
                              <a:gd name="T159" fmla="*/ 15349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7" h="1687">
                                <a:moveTo>
                                  <a:pt x="843" y="1686"/>
                                </a:moveTo>
                                <a:lnTo>
                                  <a:pt x="912" y="1684"/>
                                </a:lnTo>
                                <a:lnTo>
                                  <a:pt x="980" y="1675"/>
                                </a:lnTo>
                                <a:lnTo>
                                  <a:pt x="1046" y="1662"/>
                                </a:lnTo>
                                <a:lnTo>
                                  <a:pt x="1110" y="1643"/>
                                </a:lnTo>
                                <a:lnTo>
                                  <a:pt x="1171" y="1620"/>
                                </a:lnTo>
                                <a:lnTo>
                                  <a:pt x="1231" y="1592"/>
                                </a:lnTo>
                                <a:lnTo>
                                  <a:pt x="1287" y="1560"/>
                                </a:lnTo>
                                <a:lnTo>
                                  <a:pt x="1341" y="1524"/>
                                </a:lnTo>
                                <a:lnTo>
                                  <a:pt x="1392" y="1483"/>
                                </a:lnTo>
                                <a:lnTo>
                                  <a:pt x="1439" y="1439"/>
                                </a:lnTo>
                                <a:lnTo>
                                  <a:pt x="1483" y="1392"/>
                                </a:lnTo>
                                <a:lnTo>
                                  <a:pt x="1524" y="1341"/>
                                </a:lnTo>
                                <a:lnTo>
                                  <a:pt x="1560" y="1287"/>
                                </a:lnTo>
                                <a:lnTo>
                                  <a:pt x="1592" y="1231"/>
                                </a:lnTo>
                                <a:lnTo>
                                  <a:pt x="1620" y="1171"/>
                                </a:lnTo>
                                <a:lnTo>
                                  <a:pt x="1643" y="1110"/>
                                </a:lnTo>
                                <a:lnTo>
                                  <a:pt x="1662" y="1046"/>
                                </a:lnTo>
                                <a:lnTo>
                                  <a:pt x="1675" y="980"/>
                                </a:lnTo>
                                <a:lnTo>
                                  <a:pt x="1684" y="912"/>
                                </a:lnTo>
                                <a:lnTo>
                                  <a:pt x="1686" y="843"/>
                                </a:lnTo>
                                <a:lnTo>
                                  <a:pt x="1684" y="774"/>
                                </a:lnTo>
                                <a:lnTo>
                                  <a:pt x="1675" y="707"/>
                                </a:lnTo>
                                <a:lnTo>
                                  <a:pt x="1662" y="641"/>
                                </a:lnTo>
                                <a:lnTo>
                                  <a:pt x="1643" y="577"/>
                                </a:lnTo>
                                <a:lnTo>
                                  <a:pt x="1620" y="515"/>
                                </a:lnTo>
                                <a:lnTo>
                                  <a:pt x="1592" y="456"/>
                                </a:lnTo>
                                <a:lnTo>
                                  <a:pt x="1560" y="399"/>
                                </a:lnTo>
                                <a:lnTo>
                                  <a:pt x="1524" y="345"/>
                                </a:lnTo>
                                <a:lnTo>
                                  <a:pt x="1483" y="295"/>
                                </a:lnTo>
                                <a:lnTo>
                                  <a:pt x="1439" y="247"/>
                                </a:lnTo>
                                <a:lnTo>
                                  <a:pt x="1392" y="203"/>
                                </a:lnTo>
                                <a:lnTo>
                                  <a:pt x="1341" y="163"/>
                                </a:lnTo>
                                <a:lnTo>
                                  <a:pt x="1287" y="127"/>
                                </a:lnTo>
                                <a:lnTo>
                                  <a:pt x="1231" y="94"/>
                                </a:lnTo>
                                <a:lnTo>
                                  <a:pt x="1171" y="66"/>
                                </a:lnTo>
                                <a:lnTo>
                                  <a:pt x="1110" y="43"/>
                                </a:lnTo>
                                <a:lnTo>
                                  <a:pt x="1046" y="25"/>
                                </a:lnTo>
                                <a:lnTo>
                                  <a:pt x="980" y="11"/>
                                </a:lnTo>
                                <a:lnTo>
                                  <a:pt x="912" y="3"/>
                                </a:lnTo>
                                <a:lnTo>
                                  <a:pt x="843" y="0"/>
                                </a:lnTo>
                                <a:lnTo>
                                  <a:pt x="774" y="3"/>
                                </a:lnTo>
                                <a:lnTo>
                                  <a:pt x="706" y="11"/>
                                </a:lnTo>
                                <a:lnTo>
                                  <a:pt x="641" y="25"/>
                                </a:lnTo>
                                <a:lnTo>
                                  <a:pt x="577" y="43"/>
                                </a:lnTo>
                                <a:lnTo>
                                  <a:pt x="515" y="66"/>
                                </a:lnTo>
                                <a:lnTo>
                                  <a:pt x="456" y="94"/>
                                </a:lnTo>
                                <a:lnTo>
                                  <a:pt x="399" y="127"/>
                                </a:lnTo>
                                <a:lnTo>
                                  <a:pt x="345" y="163"/>
                                </a:lnTo>
                                <a:lnTo>
                                  <a:pt x="295" y="203"/>
                                </a:lnTo>
                                <a:lnTo>
                                  <a:pt x="247" y="247"/>
                                </a:lnTo>
                                <a:lnTo>
                                  <a:pt x="203" y="295"/>
                                </a:lnTo>
                                <a:lnTo>
                                  <a:pt x="163" y="345"/>
                                </a:lnTo>
                                <a:lnTo>
                                  <a:pt x="126" y="399"/>
                                </a:lnTo>
                                <a:lnTo>
                                  <a:pt x="94" y="456"/>
                                </a:lnTo>
                                <a:lnTo>
                                  <a:pt x="66" y="515"/>
                                </a:lnTo>
                                <a:lnTo>
                                  <a:pt x="43" y="577"/>
                                </a:lnTo>
                                <a:lnTo>
                                  <a:pt x="25" y="641"/>
                                </a:lnTo>
                                <a:lnTo>
                                  <a:pt x="11" y="707"/>
                                </a:lnTo>
                                <a:lnTo>
                                  <a:pt x="3" y="774"/>
                                </a:lnTo>
                                <a:lnTo>
                                  <a:pt x="0" y="843"/>
                                </a:lnTo>
                                <a:lnTo>
                                  <a:pt x="3" y="912"/>
                                </a:lnTo>
                                <a:lnTo>
                                  <a:pt x="11" y="980"/>
                                </a:lnTo>
                                <a:lnTo>
                                  <a:pt x="25" y="1046"/>
                                </a:lnTo>
                                <a:lnTo>
                                  <a:pt x="43" y="1110"/>
                                </a:lnTo>
                                <a:lnTo>
                                  <a:pt x="66" y="1171"/>
                                </a:lnTo>
                                <a:lnTo>
                                  <a:pt x="94" y="1231"/>
                                </a:lnTo>
                                <a:lnTo>
                                  <a:pt x="126" y="1287"/>
                                </a:lnTo>
                                <a:lnTo>
                                  <a:pt x="163" y="1341"/>
                                </a:lnTo>
                                <a:lnTo>
                                  <a:pt x="203" y="1392"/>
                                </a:lnTo>
                                <a:lnTo>
                                  <a:pt x="247" y="1439"/>
                                </a:lnTo>
                                <a:lnTo>
                                  <a:pt x="295" y="1483"/>
                                </a:lnTo>
                                <a:lnTo>
                                  <a:pt x="345" y="1524"/>
                                </a:lnTo>
                                <a:lnTo>
                                  <a:pt x="399" y="1560"/>
                                </a:lnTo>
                                <a:lnTo>
                                  <a:pt x="456" y="1592"/>
                                </a:lnTo>
                                <a:lnTo>
                                  <a:pt x="515" y="1620"/>
                                </a:lnTo>
                                <a:lnTo>
                                  <a:pt x="577" y="1643"/>
                                </a:lnTo>
                                <a:lnTo>
                                  <a:pt x="641" y="1662"/>
                                </a:lnTo>
                                <a:lnTo>
                                  <a:pt x="706" y="1675"/>
                                </a:lnTo>
                                <a:lnTo>
                                  <a:pt x="774" y="1684"/>
                                </a:lnTo>
                                <a:lnTo>
                                  <a:pt x="843" y="1686"/>
                                </a:lnTo>
                                <a:close/>
                              </a:path>
                            </a:pathLst>
                          </a:custGeom>
                          <a:solidFill>
                            <a:schemeClr val="bg1"/>
                          </a:solidFill>
                          <a:ln w="12941">
                            <a:solidFill>
                              <a:srgbClr val="634B78"/>
                            </a:solidFill>
                            <a:round/>
                            <a:headEnd/>
                            <a:tailEnd/>
                          </a:ln>
                        </wps:spPr>
                        <wps:bodyPr rot="0" vert="horz" wrap="square" lIns="91440" tIns="45720" rIns="91440" bIns="45720" anchor="t" anchorCtr="0" upright="1">
                          <a:noAutofit/>
                        </wps:bodyPr>
                      </wps:wsp>
                      <wps:wsp>
                        <wps:cNvPr id="682" name="Text Box 2"/>
                        <wps:cNvSpPr txBox="1">
                          <a:spLocks noChangeArrowheads="1"/>
                        </wps:cNvSpPr>
                        <wps:spPr bwMode="auto">
                          <a:xfrm>
                            <a:off x="371013" y="414723"/>
                            <a:ext cx="1113689" cy="913695"/>
                          </a:xfrm>
                          <a:prstGeom prst="rect">
                            <a:avLst/>
                          </a:prstGeom>
                          <a:noFill/>
                          <a:ln w="9525">
                            <a:noFill/>
                            <a:miter lim="800000"/>
                            <a:headEnd/>
                            <a:tailEnd/>
                          </a:ln>
                        </wps:spPr>
                        <wps:txbx>
                          <w:txbxContent>
                            <w:p w14:paraId="085A7AB2" w14:textId="77777777" w:rsidR="003F5DB1" w:rsidRPr="00DB36E1" w:rsidRDefault="003F5DB1" w:rsidP="00484E43">
                              <w:pPr>
                                <w:spacing w:after="0" w:line="276" w:lineRule="auto"/>
                                <w:rPr>
                                  <w:rFonts w:ascii="Segoe UI"/>
                                  <w:color w:val="634B78"/>
                                  <w:sz w:val="16"/>
                                </w:rPr>
                              </w:pPr>
                              <w:r>
                                <w:rPr>
                                  <w:rFonts w:ascii="Segoe UI"/>
                                  <w:color w:val="634B78"/>
                                  <w:sz w:val="16"/>
                                </w:rPr>
                                <w:t>Ongoing monitoring and review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C5D3FC" id="Group 680" o:spid="_x0000_s1068" style="position:absolute;margin-left:256.3pt;margin-top:11.3pt;width:74.6pt;height:69.3pt;z-index:251658265;mso-width-relative:margin;mso-height-relative:margin" coordorigin="1600,1725" coordsize="13823,1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">
                <v:shape id="Freeform 279" o:spid="_x0000_s1069" style="position:absolute;left:1600;top:1725;width:13824;height:12980;visibility:visible;mso-wrap-style:square;v-text-anchor:top" coordsize="1687,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" path="m843,1686r69,-2l980,1675r66,-13l1110,1643r61,-23l1231,1592r56,-32l1341,1524r51,-41l1439,1439r44,-47l1524,1341r36,-54l1592,1231r28,-60l1643,1110r19,-64l1675,980r9,-68l1686,843r-2,-69l1675,707r-13,-66l1643,577r-23,-62l1592,456r-32,-57l1524,345r-41,-50l1439,247r-47,-44l1341,163r-54,-36l1231,94,1171,66,1110,43,1046,25,980,11,912,3,843,,774,3r-68,8l641,25,577,43,515,66,456,94r-57,33l345,163r-50,40l247,247r-44,48l163,345r-37,54l94,456,66,515,43,577,25,641,11,707,3,774,,843r3,69l11,980r14,66l43,1110r23,61l94,1231r32,56l163,1341r40,51l247,1439r48,44l345,1524r54,36l456,1592r59,28l577,1643r64,19l706,1675r68,9l843,1686xe" fillcolor="white [3212]" strokecolor="#634b78" strokeweight=".35947mm">
                  <v:path arrowok="t" o:connecttype="custom" o:connectlocs="747329,11809177;857134,11792250;959564,11759937;1054619,11713774;1140660,11654532;1215229,11584518;1278326,11503734;1327493,11414486;1361909,11318314;1379937,11215217;1379937,11109043;1361909,11006716;1327493,10909774;1278326,10820526;1215229,10740511;1140660,10669728;1054619,10611256;959564,10564324;857134,10532779;747329,10515853;634246,10515853;525261,10532779;422012,10564324;326956,10611256;241735,10669728;166346,10740511;103249,10820526;54083,10909774;20486,11006716;2458,11109043;2458,11215217;20486,11318314;54083,11414486;103249,11503734;166346,11584518;241735,11654532;326956,11713774;422012,11759937;525261,11792250;634246,11809177" o:connectangles="0,0,0,0,0,0,0,0,0,0,0,0,0,0,0,0,0,0,0,0,0,0,0,0,0,0,0,0,0,0,0,0,0,0,0,0,0,0,0,0"/>
                </v:shape>
                <v:shape id="_x0000_s1070" type="#_x0000_t202" style="position:absolute;left:3710;top:4147;width:11137;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085A7AB2" w14:textId="77777777" w:rsidR="003F5DB1" w:rsidRPr="00DB36E1" w:rsidRDefault="003F5DB1" w:rsidP="00484E43">
                        <w:pPr>
                          <w:spacing w:after="0" w:line="276" w:lineRule="auto"/>
                          <w:rPr>
                            <w:rFonts w:ascii="Segoe UI"/>
                            <w:color w:val="634B78"/>
                            <w:sz w:val="16"/>
                          </w:rPr>
                        </w:pPr>
                        <w:r>
                          <w:rPr>
                            <w:rFonts w:ascii="Segoe UI"/>
                            <w:color w:val="634B78"/>
                            <w:sz w:val="16"/>
                          </w:rPr>
                          <w:t>Ongoing monitoring and review</w:t>
                        </w:r>
                      </w:p>
                    </w:txbxContent>
                  </v:textbox>
                </v:shape>
              </v:group>
            </w:pict>
          </mc:Fallback>
        </mc:AlternateContent>
      </w:r>
    </w:p>
    <w:p w14:paraId="4AF50436" w14:textId="77777777" w:rsidR="00C8717D" w:rsidRDefault="00C8717D" w:rsidP="00023AE3">
      <w:pPr>
        <w:rPr>
          <w:rFonts w:ascii="Segoe UI" w:eastAsia="Times New Roman" w:hAnsi="Segoe UI" w:cs="Times New Roman"/>
        </w:rPr>
      </w:pPr>
    </w:p>
    <w:p w14:paraId="34AF6934" w14:textId="77777777" w:rsidR="00C8717D" w:rsidRDefault="00740F15" w:rsidP="00023AE3">
      <w:pPr>
        <w:rPr>
          <w:rFonts w:ascii="Segoe UI" w:eastAsia="Times New Roman" w:hAnsi="Segoe UI" w:cs="Times New Roman"/>
        </w:rPr>
      </w:pPr>
      <w:r>
        <w:rPr>
          <w:rFonts w:ascii="Segoe UI" w:eastAsia="Times New Roman" w:hAnsi="Segoe UI" w:cs="Times New Roman"/>
        </w:rPr>
        <w:tab/>
      </w:r>
      <w:r>
        <w:rPr>
          <w:rFonts w:ascii="Segoe UI" w:eastAsia="Times New Roman" w:hAnsi="Segoe UI" w:cs="Times New Roman"/>
        </w:rPr>
        <w:tab/>
      </w:r>
    </w:p>
    <w:p w14:paraId="4863C4B6" w14:textId="000CD634" w:rsidR="005C5707" w:rsidRPr="00B16FCA" w:rsidRDefault="005C5707" w:rsidP="005C5707">
      <w:pPr>
        <w:pStyle w:val="Heading1"/>
        <w:rPr>
          <w:color w:val="auto"/>
          <w:sz w:val="33"/>
          <w:szCs w:val="33"/>
        </w:rPr>
      </w:pPr>
      <w:bookmarkStart w:id="20" w:name="_Toc110585367"/>
      <w:r w:rsidRPr="00B16FCA">
        <w:rPr>
          <w:color w:val="auto"/>
          <w:sz w:val="33"/>
          <w:szCs w:val="33"/>
        </w:rPr>
        <w:t>Our Services</w:t>
      </w:r>
      <w:bookmarkEnd w:id="20"/>
    </w:p>
    <w:p w14:paraId="367E4545" w14:textId="2FE7F349" w:rsidR="005C5707" w:rsidRPr="00710C46" w:rsidRDefault="005C5707" w:rsidP="00F31F6F">
      <w:pPr>
        <w:pStyle w:val="Heading2"/>
        <w:spacing w:after="100" w:afterAutospacing="1"/>
        <w:rPr>
          <w:sz w:val="25"/>
          <w:szCs w:val="25"/>
        </w:rPr>
      </w:pPr>
      <w:bookmarkStart w:id="21" w:name="_Toc110585368"/>
      <w:r w:rsidRPr="00710C46">
        <w:rPr>
          <w:sz w:val="25"/>
          <w:szCs w:val="25"/>
        </w:rPr>
        <w:t>Service Programs</w:t>
      </w:r>
      <w:bookmarkEnd w:id="21"/>
    </w:p>
    <w:p w14:paraId="25344907" w14:textId="2B0315FB" w:rsidR="00182530" w:rsidRDefault="005C5707" w:rsidP="00BD2EEE">
      <w:pPr>
        <w:jc w:val="both"/>
        <w:rPr>
          <w:sz w:val="19"/>
          <w:szCs w:val="19"/>
          <w:lang w:val="en-US"/>
        </w:rPr>
      </w:pPr>
      <w:r w:rsidRPr="00710C46">
        <w:rPr>
          <w:sz w:val="19"/>
          <w:szCs w:val="19"/>
          <w:lang w:val="en-US"/>
        </w:rPr>
        <w:t xml:space="preserve">The City of Karratha is responsible for providing a range of infrastructure and services to the community </w:t>
      </w:r>
      <w:r>
        <w:rPr>
          <w:sz w:val="19"/>
          <w:szCs w:val="19"/>
          <w:lang w:val="en-US"/>
        </w:rPr>
        <w:t xml:space="preserve">which fall into the following programs prescribed under the </w:t>
      </w:r>
      <w:r w:rsidRPr="00803EB8">
        <w:rPr>
          <w:i/>
          <w:sz w:val="19"/>
          <w:szCs w:val="19"/>
          <w:lang w:val="en-US"/>
        </w:rPr>
        <w:t>Local Government Regulations 1996</w:t>
      </w:r>
      <w:r w:rsidRPr="00710C46">
        <w:rPr>
          <w:sz w:val="19"/>
          <w:szCs w:val="19"/>
          <w:lang w:val="en-US"/>
        </w:rPr>
        <w:t>.</w:t>
      </w:r>
      <w:r>
        <w:rPr>
          <w:sz w:val="19"/>
          <w:szCs w:val="19"/>
          <w:lang w:val="en-US"/>
        </w:rPr>
        <w:t xml:space="preserve"> </w:t>
      </w:r>
    </w:p>
    <w:p w14:paraId="306F0C8F" w14:textId="0EB067EA" w:rsidR="00E85500" w:rsidRDefault="00E85500" w:rsidP="00BD2EEE">
      <w:pPr>
        <w:jc w:val="both"/>
        <w:rPr>
          <w:sz w:val="19"/>
          <w:szCs w:val="19"/>
          <w:lang w:val="en-US"/>
        </w:rPr>
      </w:pPr>
      <w:proofErr w:type="gramStart"/>
      <w:r w:rsidRPr="00E85500">
        <w:rPr>
          <w:sz w:val="19"/>
          <w:szCs w:val="19"/>
          <w:lang w:val="en-US"/>
        </w:rPr>
        <w:t>In order to</w:t>
      </w:r>
      <w:proofErr w:type="gramEnd"/>
      <w:r w:rsidRPr="00E85500">
        <w:rPr>
          <w:sz w:val="19"/>
          <w:szCs w:val="19"/>
          <w:lang w:val="en-US"/>
        </w:rPr>
        <w:t xml:space="preserve"> discharge its responsibilities to the community, Council has developed a set of operational and financial objectives. These objectives have been established on an overall basis, reflected by the City's Community Vision, </w:t>
      </w:r>
      <w:r w:rsidR="001276B6">
        <w:rPr>
          <w:sz w:val="19"/>
          <w:szCs w:val="19"/>
          <w:lang w:val="en-US"/>
        </w:rPr>
        <w:t xml:space="preserve">by Directorate, </w:t>
      </w:r>
      <w:r w:rsidRPr="00E85500">
        <w:rPr>
          <w:sz w:val="19"/>
          <w:szCs w:val="19"/>
          <w:lang w:val="en-US"/>
        </w:rPr>
        <w:t>and for each of its broad activities/programs</w:t>
      </w:r>
      <w:r w:rsidR="00372708">
        <w:rPr>
          <w:sz w:val="19"/>
          <w:szCs w:val="19"/>
          <w:lang w:val="en-US"/>
        </w:rPr>
        <w:t xml:space="preserve"> and business units</w:t>
      </w:r>
      <w:r w:rsidRPr="00E85500">
        <w:rPr>
          <w:sz w:val="19"/>
          <w:szCs w:val="19"/>
          <w:lang w:val="en-US"/>
        </w:rPr>
        <w:t>.</w:t>
      </w:r>
    </w:p>
    <w:p w14:paraId="61E246AA" w14:textId="2451027E" w:rsidR="005C5707" w:rsidRPr="00710C46" w:rsidRDefault="005C5707" w:rsidP="00BD2EEE">
      <w:pPr>
        <w:jc w:val="both"/>
        <w:rPr>
          <w:sz w:val="19"/>
          <w:szCs w:val="19"/>
          <w:lang w:val="en-US"/>
        </w:rPr>
      </w:pPr>
      <w:r>
        <w:rPr>
          <w:sz w:val="19"/>
          <w:szCs w:val="19"/>
          <w:lang w:val="en-US"/>
        </w:rPr>
        <w:t xml:space="preserve">Estimates of expenditure and income have been calculated for each of these programs in the </w:t>
      </w:r>
      <w:proofErr w:type="gramStart"/>
      <w:r>
        <w:rPr>
          <w:sz w:val="19"/>
          <w:szCs w:val="19"/>
          <w:lang w:val="en-US"/>
        </w:rPr>
        <w:t>L</w:t>
      </w:r>
      <w:r w:rsidR="008F120E">
        <w:rPr>
          <w:sz w:val="19"/>
          <w:szCs w:val="19"/>
          <w:lang w:val="en-US"/>
        </w:rPr>
        <w:t>ong Term</w:t>
      </w:r>
      <w:proofErr w:type="gramEnd"/>
      <w:r w:rsidR="008F120E">
        <w:rPr>
          <w:sz w:val="19"/>
          <w:szCs w:val="19"/>
          <w:lang w:val="en-US"/>
        </w:rPr>
        <w:t xml:space="preserve"> Financial Plan</w:t>
      </w:r>
      <w:r w:rsidR="00372708">
        <w:rPr>
          <w:sz w:val="19"/>
          <w:szCs w:val="19"/>
          <w:lang w:val="en-US"/>
        </w:rPr>
        <w:t>, and allocated across the various business units that make up the City.</w:t>
      </w:r>
    </w:p>
    <w:tbl>
      <w:tblPr>
        <w:tblStyle w:val="CorporateBlue"/>
        <w:tblW w:w="0" w:type="auto"/>
        <w:tblLook w:val="04A0" w:firstRow="1" w:lastRow="0" w:firstColumn="1" w:lastColumn="0" w:noHBand="0" w:noVBand="1"/>
      </w:tblPr>
      <w:tblGrid>
        <w:gridCol w:w="2127"/>
        <w:gridCol w:w="6899"/>
      </w:tblGrid>
      <w:tr w:rsidR="005C5707" w:rsidRPr="000C7C81" w14:paraId="6D326128" w14:textId="77777777" w:rsidTr="00E8071D">
        <w:trPr>
          <w:cnfStyle w:val="100000000000" w:firstRow="1" w:lastRow="0" w:firstColumn="0" w:lastColumn="0" w:oddVBand="0" w:evenVBand="0" w:oddHBand="0" w:evenHBand="0" w:firstRowFirstColumn="0" w:firstRowLastColumn="0" w:lastRowFirstColumn="0" w:lastRowLastColumn="0"/>
          <w:trHeight w:val="260"/>
          <w:tblHeader/>
        </w:trPr>
        <w:tc>
          <w:tcPr>
            <w:tcW w:w="2127" w:type="dxa"/>
          </w:tcPr>
          <w:p w14:paraId="40BDDFA5" w14:textId="77777777" w:rsidR="005C5707" w:rsidRPr="000C7C81" w:rsidRDefault="005C5707" w:rsidP="00E8071D">
            <w:pPr>
              <w:rPr>
                <w:rFonts w:ascii="Segoe UI" w:hAnsi="Segoe UI" w:cs="Segoe UI"/>
                <w:sz w:val="19"/>
                <w:szCs w:val="19"/>
              </w:rPr>
            </w:pPr>
            <w:r w:rsidRPr="000C7C81">
              <w:rPr>
                <w:rFonts w:ascii="Segoe UI" w:hAnsi="Segoe UI" w:cs="Segoe UI"/>
                <w:sz w:val="19"/>
                <w:szCs w:val="19"/>
              </w:rPr>
              <w:t xml:space="preserve">Program </w:t>
            </w:r>
          </w:p>
        </w:tc>
        <w:tc>
          <w:tcPr>
            <w:tcW w:w="6899" w:type="dxa"/>
          </w:tcPr>
          <w:p w14:paraId="4F398865" w14:textId="77777777" w:rsidR="005C5707" w:rsidRPr="000C7C81" w:rsidRDefault="005C5707" w:rsidP="00E8071D">
            <w:pPr>
              <w:rPr>
                <w:rFonts w:ascii="Segoe UI" w:hAnsi="Segoe UI" w:cs="Segoe UI"/>
                <w:sz w:val="19"/>
                <w:szCs w:val="19"/>
              </w:rPr>
            </w:pPr>
            <w:r w:rsidRPr="000C7C81">
              <w:rPr>
                <w:rFonts w:ascii="Segoe UI" w:hAnsi="Segoe UI" w:cs="Segoe UI"/>
                <w:sz w:val="19"/>
                <w:szCs w:val="19"/>
              </w:rPr>
              <w:t>Explanation</w:t>
            </w:r>
          </w:p>
        </w:tc>
      </w:tr>
      <w:tr w:rsidR="005C5707" w:rsidRPr="000C7C81" w14:paraId="1C997467" w14:textId="77777777" w:rsidTr="002044EC">
        <w:trPr>
          <w:cnfStyle w:val="000000100000" w:firstRow="0" w:lastRow="0" w:firstColumn="0" w:lastColumn="0" w:oddVBand="0" w:evenVBand="0" w:oddHBand="1" w:evenHBand="0" w:firstRowFirstColumn="0" w:firstRowLastColumn="0" w:lastRowFirstColumn="0" w:lastRowLastColumn="0"/>
          <w:trHeight w:val="1135"/>
        </w:trPr>
        <w:tc>
          <w:tcPr>
            <w:tcW w:w="0" w:type="dxa"/>
          </w:tcPr>
          <w:p w14:paraId="40C62CE6"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t>Governance</w:t>
            </w:r>
          </w:p>
          <w:p w14:paraId="0DB546A7" w14:textId="77777777" w:rsidR="005C5707" w:rsidRPr="00CC6ECF" w:rsidRDefault="005C5707" w:rsidP="00225AD4">
            <w:pPr>
              <w:pStyle w:val="ListParagraph"/>
              <w:spacing w:before="120"/>
              <w:ind w:left="0"/>
              <w:rPr>
                <w:rFonts w:ascii="Segoe UI" w:eastAsia="Arial" w:hAnsi="Segoe UI" w:cs="Segoe UI"/>
                <w:b/>
                <w:color w:val="231F20"/>
                <w:sz w:val="18"/>
                <w:szCs w:val="18"/>
                <w:lang w:val="en-US"/>
              </w:rPr>
            </w:pPr>
          </w:p>
        </w:tc>
        <w:tc>
          <w:tcPr>
            <w:tcW w:w="0" w:type="dxa"/>
          </w:tcPr>
          <w:p w14:paraId="40E0A88F" w14:textId="77777777" w:rsidR="00E85500" w:rsidRPr="00100770" w:rsidRDefault="005C5707" w:rsidP="00BD2EEE">
            <w:pPr>
              <w:pStyle w:val="BodyText"/>
              <w:tabs>
                <w:tab w:val="left" w:pos="673"/>
              </w:tabs>
              <w:ind w:left="0"/>
              <w:jc w:val="both"/>
              <w:rPr>
                <w:rFonts w:asciiTheme="minorHAnsi" w:eastAsiaTheme="minorEastAsia" w:hAnsiTheme="minorHAnsi" w:cstheme="minorHAnsi"/>
                <w:lang w:val="en-AU"/>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w:t>
            </w:r>
            <w:r w:rsidR="00E85500" w:rsidRPr="00100770">
              <w:rPr>
                <w:rFonts w:asciiTheme="minorHAnsi" w:eastAsiaTheme="minorEastAsia" w:hAnsiTheme="minorHAnsi" w:cstheme="minorHAnsi"/>
                <w:lang w:val="en-AU"/>
              </w:rPr>
              <w:t xml:space="preserve">To provide a </w:t>
            </w:r>
            <w:proofErr w:type="gramStart"/>
            <w:r w:rsidR="00E85500" w:rsidRPr="00100770">
              <w:rPr>
                <w:rFonts w:asciiTheme="minorHAnsi" w:eastAsiaTheme="minorEastAsia" w:hAnsiTheme="minorHAnsi" w:cstheme="minorHAnsi"/>
                <w:lang w:val="en-AU"/>
              </w:rPr>
              <w:t>decision making</w:t>
            </w:r>
            <w:proofErr w:type="gramEnd"/>
            <w:r w:rsidR="00E85500" w:rsidRPr="00100770">
              <w:rPr>
                <w:rFonts w:asciiTheme="minorHAnsi" w:eastAsiaTheme="minorEastAsia" w:hAnsiTheme="minorHAnsi" w:cstheme="minorHAnsi"/>
                <w:lang w:val="en-AU"/>
              </w:rPr>
              <w:t xml:space="preserve"> process for the efficient allocation of scarce resources.</w:t>
            </w:r>
          </w:p>
          <w:p w14:paraId="65EBA803" w14:textId="449841D2" w:rsidR="005C5707" w:rsidRPr="00BD2EEE" w:rsidRDefault="005C5707" w:rsidP="00BD2EEE">
            <w:pPr>
              <w:autoSpaceDE w:val="0"/>
              <w:autoSpaceDN w:val="0"/>
              <w:adjustRightInd w:val="0"/>
              <w:jc w:val="both"/>
              <w:rPr>
                <w:rFonts w:cstheme="minorHAnsi"/>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372708" w:rsidRPr="00372708">
              <w:rPr>
                <w:rFonts w:cstheme="minorHAnsi"/>
                <w:sz w:val="18"/>
                <w:szCs w:val="18"/>
              </w:rPr>
              <w:t xml:space="preserve">Includes the activities of members of council and the administrative support available to the council for the provision of governance of the district. </w:t>
            </w:r>
          </w:p>
        </w:tc>
      </w:tr>
      <w:tr w:rsidR="005C5707" w:rsidRPr="000C7C81" w14:paraId="6F4FBDFA" w14:textId="77777777" w:rsidTr="002044EC">
        <w:trPr>
          <w:cnfStyle w:val="000000010000" w:firstRow="0" w:lastRow="0" w:firstColumn="0" w:lastColumn="0" w:oddVBand="0" w:evenVBand="0" w:oddHBand="0" w:evenHBand="1" w:firstRowFirstColumn="0" w:firstRowLastColumn="0" w:lastRowFirstColumn="0" w:lastRowLastColumn="0"/>
          <w:trHeight w:val="854"/>
        </w:trPr>
        <w:tc>
          <w:tcPr>
            <w:tcW w:w="0" w:type="dxa"/>
          </w:tcPr>
          <w:p w14:paraId="461349D1"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t>General Purpose Funding</w:t>
            </w:r>
          </w:p>
        </w:tc>
        <w:tc>
          <w:tcPr>
            <w:tcW w:w="0" w:type="dxa"/>
          </w:tcPr>
          <w:p w14:paraId="6D03ABD1" w14:textId="77777777" w:rsidR="005C5707" w:rsidRPr="00100770" w:rsidRDefault="005C5707" w:rsidP="00BD2EEE">
            <w:pPr>
              <w:pStyle w:val="BodyText"/>
              <w:tabs>
                <w:tab w:val="left" w:pos="673"/>
              </w:tabs>
              <w:ind w:left="0"/>
              <w:jc w:val="both"/>
              <w:rPr>
                <w:rFonts w:asciiTheme="minorHAnsi" w:hAnsiTheme="minorHAnsi" w:cstheme="minorHAnsi"/>
                <w:color w:val="231F20"/>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To collect revenue to allow for the provision of services.</w:t>
            </w:r>
          </w:p>
          <w:p w14:paraId="40E36969" w14:textId="7B797CC6" w:rsidR="005C5707" w:rsidRPr="00100770" w:rsidRDefault="005C5707" w:rsidP="00372708">
            <w:pPr>
              <w:autoSpaceDE w:val="0"/>
              <w:autoSpaceDN w:val="0"/>
              <w:adjustRightInd w:val="0"/>
              <w:jc w:val="both"/>
              <w:rPr>
                <w:rFonts w:cstheme="minorHAnsi"/>
                <w:color w:val="231F20"/>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372708" w:rsidRPr="00372708">
              <w:rPr>
                <w:rFonts w:cstheme="minorHAnsi"/>
                <w:sz w:val="18"/>
                <w:szCs w:val="18"/>
              </w:rPr>
              <w:t>Rates (including ex-gratia contributions), general purpose government grants and interest and investment revenue.</w:t>
            </w:r>
          </w:p>
        </w:tc>
      </w:tr>
      <w:tr w:rsidR="005C5707" w:rsidRPr="000C7C81" w14:paraId="77D5D4F8" w14:textId="77777777" w:rsidTr="00C60F46">
        <w:trPr>
          <w:cnfStyle w:val="000000100000" w:firstRow="0" w:lastRow="0" w:firstColumn="0" w:lastColumn="0" w:oddVBand="0" w:evenVBand="0" w:oddHBand="1" w:evenHBand="0" w:firstRowFirstColumn="0" w:firstRowLastColumn="0" w:lastRowFirstColumn="0" w:lastRowLastColumn="0"/>
          <w:trHeight w:val="1313"/>
        </w:trPr>
        <w:tc>
          <w:tcPr>
            <w:tcW w:w="2127" w:type="dxa"/>
          </w:tcPr>
          <w:p w14:paraId="6138220B"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t>Law, Order, Public Safety</w:t>
            </w:r>
          </w:p>
        </w:tc>
        <w:tc>
          <w:tcPr>
            <w:tcW w:w="6899" w:type="dxa"/>
          </w:tcPr>
          <w:p w14:paraId="417EF483" w14:textId="77777777" w:rsidR="007B7029" w:rsidRPr="00100770" w:rsidRDefault="005C5707" w:rsidP="00BD2EEE">
            <w:pPr>
              <w:pStyle w:val="BodyText"/>
              <w:tabs>
                <w:tab w:val="left" w:pos="673"/>
              </w:tabs>
              <w:ind w:left="0"/>
              <w:jc w:val="both"/>
              <w:rPr>
                <w:rFonts w:asciiTheme="minorHAnsi" w:hAnsiTheme="minorHAnsi" w:cstheme="minorHAnsi"/>
                <w:color w:val="231F20"/>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To provide services to help ensure a safe</w:t>
            </w:r>
            <w:r w:rsidR="007B7029" w:rsidRPr="00100770">
              <w:rPr>
                <w:rFonts w:asciiTheme="minorHAnsi" w:hAnsiTheme="minorHAnsi" w:cstheme="minorHAnsi"/>
                <w:color w:val="231F20"/>
              </w:rPr>
              <w:t xml:space="preserve">r and environmentally conscious </w:t>
            </w:r>
            <w:r w:rsidRPr="00100770">
              <w:rPr>
                <w:rFonts w:asciiTheme="minorHAnsi" w:hAnsiTheme="minorHAnsi" w:cstheme="minorHAnsi"/>
                <w:color w:val="231F20"/>
              </w:rPr>
              <w:t>community.</w:t>
            </w:r>
          </w:p>
          <w:p w14:paraId="3E770A60" w14:textId="65A2DB2E" w:rsidR="005C5707" w:rsidRPr="00100770" w:rsidRDefault="005C5707" w:rsidP="00372708">
            <w:pPr>
              <w:autoSpaceDE w:val="0"/>
              <w:autoSpaceDN w:val="0"/>
              <w:adjustRightInd w:val="0"/>
              <w:jc w:val="both"/>
              <w:rPr>
                <w:rFonts w:cstheme="minorHAnsi"/>
                <w:color w:val="231F20"/>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372708" w:rsidRPr="00372708">
              <w:rPr>
                <w:rFonts w:cstheme="minorHAnsi"/>
                <w:sz w:val="18"/>
                <w:szCs w:val="18"/>
              </w:rPr>
              <w:t>Supervision and enforcement of various local laws relating to fire prevention,</w:t>
            </w:r>
            <w:r w:rsidR="00372708">
              <w:rPr>
                <w:rFonts w:cstheme="minorHAnsi"/>
                <w:sz w:val="18"/>
                <w:szCs w:val="18"/>
              </w:rPr>
              <w:t xml:space="preserve"> </w:t>
            </w:r>
            <w:r w:rsidR="00372708" w:rsidRPr="00372708">
              <w:rPr>
                <w:rFonts w:cstheme="minorHAnsi"/>
                <w:sz w:val="18"/>
                <w:szCs w:val="18"/>
              </w:rPr>
              <w:t>animal control and other aspects of public safety including emergency</w:t>
            </w:r>
            <w:r w:rsidR="00372708">
              <w:rPr>
                <w:rFonts w:cstheme="minorHAnsi"/>
                <w:sz w:val="18"/>
                <w:szCs w:val="18"/>
              </w:rPr>
              <w:t xml:space="preserve"> </w:t>
            </w:r>
            <w:r w:rsidR="00372708" w:rsidRPr="00372708">
              <w:rPr>
                <w:rFonts w:cstheme="minorHAnsi"/>
                <w:sz w:val="18"/>
                <w:szCs w:val="18"/>
              </w:rPr>
              <w:t xml:space="preserve">services. </w:t>
            </w:r>
          </w:p>
        </w:tc>
      </w:tr>
      <w:tr w:rsidR="005C5707" w:rsidRPr="000C7C81" w14:paraId="7F3D6521" w14:textId="77777777" w:rsidTr="00372708">
        <w:trPr>
          <w:cnfStyle w:val="000000010000" w:firstRow="0" w:lastRow="0" w:firstColumn="0" w:lastColumn="0" w:oddVBand="0" w:evenVBand="0" w:oddHBand="0" w:evenHBand="1" w:firstRowFirstColumn="0" w:firstRowLastColumn="0" w:lastRowFirstColumn="0" w:lastRowLastColumn="0"/>
          <w:trHeight w:val="1066"/>
        </w:trPr>
        <w:tc>
          <w:tcPr>
            <w:tcW w:w="2127" w:type="dxa"/>
          </w:tcPr>
          <w:p w14:paraId="615834F7"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t>Health</w:t>
            </w:r>
          </w:p>
        </w:tc>
        <w:tc>
          <w:tcPr>
            <w:tcW w:w="6899" w:type="dxa"/>
          </w:tcPr>
          <w:p w14:paraId="0FF4BFC6" w14:textId="77777777" w:rsidR="007B7029" w:rsidRPr="00100770" w:rsidRDefault="005C5707" w:rsidP="00BD2EEE">
            <w:pPr>
              <w:pStyle w:val="BodyText"/>
              <w:tabs>
                <w:tab w:val="left" w:pos="673"/>
              </w:tabs>
              <w:ind w:left="0"/>
              <w:jc w:val="both"/>
              <w:rPr>
                <w:rFonts w:asciiTheme="minorHAnsi" w:hAnsiTheme="minorHAnsi" w:cstheme="minorHAnsi"/>
                <w:color w:val="231F20"/>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To provide an operational framework for environmental and community health.</w:t>
            </w:r>
          </w:p>
          <w:p w14:paraId="3B6DD2D1" w14:textId="23CF4964" w:rsidR="005C5707" w:rsidRPr="00100770" w:rsidRDefault="005C5707" w:rsidP="00372708">
            <w:pPr>
              <w:autoSpaceDE w:val="0"/>
              <w:autoSpaceDN w:val="0"/>
              <w:adjustRightInd w:val="0"/>
              <w:jc w:val="both"/>
              <w:rPr>
                <w:rFonts w:cstheme="minorHAnsi"/>
                <w:color w:val="231F20"/>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372708" w:rsidRPr="00372708">
              <w:rPr>
                <w:rFonts w:cstheme="minorHAnsi"/>
                <w:sz w:val="18"/>
                <w:szCs w:val="18"/>
              </w:rPr>
              <w:t>Inspection of food outlets and their control, provision of meat inspection</w:t>
            </w:r>
            <w:r w:rsidR="00372708">
              <w:rPr>
                <w:rFonts w:cstheme="minorHAnsi"/>
                <w:sz w:val="18"/>
                <w:szCs w:val="18"/>
              </w:rPr>
              <w:t xml:space="preserve"> </w:t>
            </w:r>
            <w:r w:rsidR="00372708" w:rsidRPr="00372708">
              <w:rPr>
                <w:rFonts w:cstheme="minorHAnsi"/>
                <w:sz w:val="18"/>
                <w:szCs w:val="18"/>
              </w:rPr>
              <w:t>services, noise control, mosquito control and waste disposal compliance.</w:t>
            </w:r>
          </w:p>
        </w:tc>
      </w:tr>
      <w:tr w:rsidR="005C5707" w:rsidRPr="000C7C81" w14:paraId="76EB6BAA" w14:textId="77777777" w:rsidTr="002044EC">
        <w:trPr>
          <w:cnfStyle w:val="000000100000" w:firstRow="0" w:lastRow="0" w:firstColumn="0" w:lastColumn="0" w:oddVBand="0" w:evenVBand="0" w:oddHBand="1" w:evenHBand="0" w:firstRowFirstColumn="0" w:firstRowLastColumn="0" w:lastRowFirstColumn="0" w:lastRowLastColumn="0"/>
          <w:trHeight w:val="986"/>
        </w:trPr>
        <w:tc>
          <w:tcPr>
            <w:tcW w:w="0" w:type="dxa"/>
          </w:tcPr>
          <w:p w14:paraId="715D8E95"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t>Education and Welfare</w:t>
            </w:r>
          </w:p>
        </w:tc>
        <w:tc>
          <w:tcPr>
            <w:tcW w:w="0" w:type="dxa"/>
          </w:tcPr>
          <w:p w14:paraId="2D33E40A" w14:textId="77777777" w:rsidR="005C5707" w:rsidRPr="00100770" w:rsidRDefault="005C5707" w:rsidP="00BD2EEE">
            <w:pPr>
              <w:pStyle w:val="BodyText"/>
              <w:tabs>
                <w:tab w:val="left" w:pos="673"/>
              </w:tabs>
              <w:ind w:left="0"/>
              <w:jc w:val="both"/>
              <w:rPr>
                <w:rFonts w:asciiTheme="minorHAnsi" w:hAnsiTheme="minorHAnsi" w:cstheme="minorHAnsi"/>
                <w:color w:val="231F20"/>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To provide services to disadvantaged persons, the elderly, children and youth.</w:t>
            </w:r>
          </w:p>
          <w:p w14:paraId="3AC01B7D" w14:textId="2FDF9156" w:rsidR="005C5707" w:rsidRPr="00100770" w:rsidRDefault="005C5707" w:rsidP="00372708">
            <w:pPr>
              <w:autoSpaceDE w:val="0"/>
              <w:autoSpaceDN w:val="0"/>
              <w:adjustRightInd w:val="0"/>
              <w:jc w:val="both"/>
              <w:rPr>
                <w:rFonts w:cstheme="minorHAnsi"/>
                <w:color w:val="231F20"/>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372708" w:rsidRPr="00372708">
              <w:rPr>
                <w:rFonts w:cstheme="minorHAnsi"/>
                <w:sz w:val="18"/>
                <w:szCs w:val="18"/>
              </w:rPr>
              <w:t>Maintenance of childminding centres, playgroup centres, senior citizen</w:t>
            </w:r>
            <w:r w:rsidR="00372708">
              <w:rPr>
                <w:rFonts w:cstheme="minorHAnsi"/>
                <w:sz w:val="18"/>
                <w:szCs w:val="18"/>
              </w:rPr>
              <w:t xml:space="preserve"> </w:t>
            </w:r>
            <w:r w:rsidR="00372708" w:rsidRPr="00372708">
              <w:rPr>
                <w:rFonts w:cstheme="minorHAnsi"/>
                <w:sz w:val="18"/>
                <w:szCs w:val="18"/>
              </w:rPr>
              <w:t xml:space="preserve">centres and aged care centres. </w:t>
            </w:r>
          </w:p>
        </w:tc>
      </w:tr>
      <w:tr w:rsidR="005C5707" w:rsidRPr="000C7C81" w14:paraId="12509A5F" w14:textId="77777777" w:rsidTr="00BD2EEE">
        <w:trPr>
          <w:cnfStyle w:val="000000010000" w:firstRow="0" w:lastRow="0" w:firstColumn="0" w:lastColumn="0" w:oddVBand="0" w:evenVBand="0" w:oddHBand="0" w:evenHBand="1" w:firstRowFirstColumn="0" w:firstRowLastColumn="0" w:lastRowFirstColumn="0" w:lastRowLastColumn="0"/>
          <w:trHeight w:val="814"/>
        </w:trPr>
        <w:tc>
          <w:tcPr>
            <w:tcW w:w="2127" w:type="dxa"/>
          </w:tcPr>
          <w:p w14:paraId="408E501E"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t>Housing</w:t>
            </w:r>
          </w:p>
        </w:tc>
        <w:tc>
          <w:tcPr>
            <w:tcW w:w="6899" w:type="dxa"/>
          </w:tcPr>
          <w:p w14:paraId="2EA47660" w14:textId="77777777" w:rsidR="005C5707" w:rsidRPr="00100770" w:rsidRDefault="005C5707" w:rsidP="00BD2EEE">
            <w:pPr>
              <w:pStyle w:val="BodyText"/>
              <w:tabs>
                <w:tab w:val="left" w:pos="673"/>
              </w:tabs>
              <w:ind w:left="0"/>
              <w:jc w:val="both"/>
              <w:rPr>
                <w:rFonts w:asciiTheme="minorHAnsi" w:hAnsiTheme="minorHAnsi" w:cstheme="minorHAnsi"/>
                <w:color w:val="231F20"/>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To provide and maintain staff housing.</w:t>
            </w:r>
          </w:p>
          <w:p w14:paraId="765E14CB" w14:textId="56D9D01B" w:rsidR="005C5707" w:rsidRPr="00100770" w:rsidRDefault="005C5707" w:rsidP="00BD2EEE">
            <w:pPr>
              <w:autoSpaceDE w:val="0"/>
              <w:autoSpaceDN w:val="0"/>
              <w:adjustRightInd w:val="0"/>
              <w:jc w:val="both"/>
              <w:rPr>
                <w:rFonts w:cstheme="minorHAnsi"/>
                <w:color w:val="231F20"/>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E85500" w:rsidRPr="00100770">
              <w:rPr>
                <w:rFonts w:cstheme="minorHAnsi"/>
                <w:sz w:val="18"/>
                <w:szCs w:val="18"/>
              </w:rPr>
              <w:t>Maintenance and operational expenses associated with the provision of staff housing.</w:t>
            </w:r>
          </w:p>
        </w:tc>
      </w:tr>
      <w:tr w:rsidR="005C5707" w:rsidRPr="000C7C81" w14:paraId="5938BF04" w14:textId="77777777" w:rsidTr="00BD2EEE">
        <w:trPr>
          <w:cnfStyle w:val="000000100000" w:firstRow="0" w:lastRow="0" w:firstColumn="0" w:lastColumn="0" w:oddVBand="0" w:evenVBand="0" w:oddHBand="1" w:evenHBand="0" w:firstRowFirstColumn="0" w:firstRowLastColumn="0" w:lastRowFirstColumn="0" w:lastRowLastColumn="0"/>
          <w:trHeight w:val="1205"/>
        </w:trPr>
        <w:tc>
          <w:tcPr>
            <w:tcW w:w="2127" w:type="dxa"/>
          </w:tcPr>
          <w:p w14:paraId="393EF445"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t>Community Amenities</w:t>
            </w:r>
          </w:p>
        </w:tc>
        <w:tc>
          <w:tcPr>
            <w:tcW w:w="6899" w:type="dxa"/>
          </w:tcPr>
          <w:p w14:paraId="3F2DD907" w14:textId="77777777" w:rsidR="005C5707" w:rsidRPr="00100770" w:rsidRDefault="005C5707" w:rsidP="00BD2EEE">
            <w:pPr>
              <w:pStyle w:val="BodyText"/>
              <w:keepNext/>
              <w:tabs>
                <w:tab w:val="left" w:pos="673"/>
              </w:tabs>
              <w:ind w:left="0"/>
              <w:jc w:val="both"/>
              <w:rPr>
                <w:rFonts w:asciiTheme="minorHAnsi" w:hAnsiTheme="minorHAnsi" w:cstheme="minorHAnsi"/>
                <w:color w:val="231F20"/>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To provide services required by the community.</w:t>
            </w:r>
          </w:p>
          <w:p w14:paraId="5CEBB2D7" w14:textId="135C201D" w:rsidR="005C5707" w:rsidRPr="00100770" w:rsidRDefault="005C5707" w:rsidP="00372708">
            <w:pPr>
              <w:autoSpaceDE w:val="0"/>
              <w:autoSpaceDN w:val="0"/>
              <w:adjustRightInd w:val="0"/>
              <w:jc w:val="both"/>
              <w:rPr>
                <w:rFonts w:cstheme="minorHAnsi"/>
                <w:color w:val="231F20"/>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372708" w:rsidRPr="00372708">
              <w:rPr>
                <w:rFonts w:cstheme="minorHAnsi"/>
                <w:sz w:val="18"/>
                <w:szCs w:val="18"/>
              </w:rPr>
              <w:t>Rubbish collection services, operation of rubbish disposal sites, litter control,</w:t>
            </w:r>
            <w:r w:rsidR="00372708">
              <w:rPr>
                <w:rFonts w:cstheme="minorHAnsi"/>
                <w:sz w:val="18"/>
                <w:szCs w:val="18"/>
              </w:rPr>
              <w:t xml:space="preserve"> </w:t>
            </w:r>
            <w:r w:rsidR="00372708" w:rsidRPr="00372708">
              <w:rPr>
                <w:rFonts w:cstheme="minorHAnsi"/>
                <w:sz w:val="18"/>
                <w:szCs w:val="18"/>
              </w:rPr>
              <w:t>construction and maintenance of storm water drainage, protection of the</w:t>
            </w:r>
            <w:r w:rsidR="00372708">
              <w:rPr>
                <w:rFonts w:cstheme="minorHAnsi"/>
                <w:sz w:val="18"/>
                <w:szCs w:val="18"/>
              </w:rPr>
              <w:t xml:space="preserve"> </w:t>
            </w:r>
            <w:r w:rsidR="00372708" w:rsidRPr="00372708">
              <w:rPr>
                <w:rFonts w:cstheme="minorHAnsi"/>
                <w:sz w:val="18"/>
                <w:szCs w:val="18"/>
              </w:rPr>
              <w:t>environment an</w:t>
            </w:r>
            <w:r w:rsidR="00372708">
              <w:rPr>
                <w:rFonts w:cstheme="minorHAnsi"/>
                <w:sz w:val="18"/>
                <w:szCs w:val="18"/>
              </w:rPr>
              <w:t>d</w:t>
            </w:r>
            <w:r w:rsidR="00372708" w:rsidRPr="00372708">
              <w:rPr>
                <w:rFonts w:cstheme="minorHAnsi"/>
                <w:sz w:val="18"/>
                <w:szCs w:val="18"/>
              </w:rPr>
              <w:t xml:space="preserve"> administration of town planning schemes, cemeteries and</w:t>
            </w:r>
            <w:r w:rsidR="00372708">
              <w:rPr>
                <w:rFonts w:cstheme="minorHAnsi"/>
                <w:sz w:val="18"/>
                <w:szCs w:val="18"/>
              </w:rPr>
              <w:t xml:space="preserve"> </w:t>
            </w:r>
            <w:r w:rsidR="00372708" w:rsidRPr="00372708">
              <w:rPr>
                <w:rFonts w:cstheme="minorHAnsi"/>
                <w:sz w:val="18"/>
                <w:szCs w:val="18"/>
              </w:rPr>
              <w:t>public toilets.</w:t>
            </w:r>
          </w:p>
        </w:tc>
      </w:tr>
      <w:tr w:rsidR="005C5707" w:rsidRPr="000C7C81" w14:paraId="024C5B24" w14:textId="77777777" w:rsidTr="002044EC">
        <w:trPr>
          <w:cnfStyle w:val="000000010000" w:firstRow="0" w:lastRow="0" w:firstColumn="0" w:lastColumn="0" w:oddVBand="0" w:evenVBand="0" w:oddHBand="0" w:evenHBand="1" w:firstRowFirstColumn="0" w:firstRowLastColumn="0" w:lastRowFirstColumn="0" w:lastRowLastColumn="0"/>
          <w:trHeight w:val="1000"/>
        </w:trPr>
        <w:tc>
          <w:tcPr>
            <w:tcW w:w="0" w:type="dxa"/>
          </w:tcPr>
          <w:p w14:paraId="7104DF48" w14:textId="77777777" w:rsidR="005C5707" w:rsidRPr="00CC6ECF" w:rsidRDefault="005C5707" w:rsidP="00BD2EEE">
            <w:pPr>
              <w:pStyle w:val="ListParagraph"/>
              <w:ind w:left="0"/>
              <w:rPr>
                <w:rFonts w:ascii="Segoe UI" w:eastAsia="Arial" w:hAnsi="Segoe UI" w:cs="Segoe UI"/>
                <w:b/>
                <w:color w:val="231F20"/>
                <w:sz w:val="18"/>
                <w:szCs w:val="18"/>
                <w:lang w:val="en-US"/>
              </w:rPr>
            </w:pPr>
            <w:r w:rsidRPr="00CC6ECF">
              <w:rPr>
                <w:rFonts w:ascii="Segoe UI" w:eastAsia="Arial" w:hAnsi="Segoe UI" w:cs="Segoe UI"/>
                <w:b/>
                <w:color w:val="231F20"/>
                <w:sz w:val="18"/>
                <w:szCs w:val="18"/>
                <w:lang w:val="en-US"/>
              </w:rPr>
              <w:lastRenderedPageBreak/>
              <w:t>Recreation and Culture</w:t>
            </w:r>
          </w:p>
        </w:tc>
        <w:tc>
          <w:tcPr>
            <w:tcW w:w="0" w:type="dxa"/>
          </w:tcPr>
          <w:p w14:paraId="62F6BD66" w14:textId="034B97EA" w:rsidR="005C5707" w:rsidRPr="00100770" w:rsidRDefault="005C5707" w:rsidP="00BD2EEE">
            <w:pPr>
              <w:pStyle w:val="BodyText"/>
              <w:keepNext/>
              <w:tabs>
                <w:tab w:val="left" w:pos="673"/>
              </w:tabs>
              <w:ind w:left="0"/>
              <w:jc w:val="both"/>
              <w:rPr>
                <w:rFonts w:asciiTheme="minorHAnsi" w:hAnsiTheme="minorHAnsi" w:cstheme="minorHAnsi"/>
                <w:color w:val="231F20"/>
              </w:rPr>
            </w:pPr>
            <w:r w:rsidRPr="00100770">
              <w:rPr>
                <w:rFonts w:asciiTheme="minorHAnsi" w:hAnsiTheme="minorHAnsi" w:cstheme="minorHAnsi"/>
                <w:b/>
                <w:color w:val="231F20"/>
              </w:rPr>
              <w:t>Objective:</w:t>
            </w:r>
            <w:r w:rsidRPr="00100770">
              <w:rPr>
                <w:rFonts w:asciiTheme="minorHAnsi" w:hAnsiTheme="minorHAnsi" w:cstheme="minorHAnsi"/>
                <w:color w:val="231F20"/>
              </w:rPr>
              <w:t xml:space="preserve"> To establish and effectively manage infrastructure and resources which </w:t>
            </w:r>
            <w:r w:rsidR="00372708">
              <w:rPr>
                <w:rFonts w:asciiTheme="minorHAnsi" w:hAnsiTheme="minorHAnsi" w:cstheme="minorHAnsi"/>
                <w:color w:val="231F20"/>
              </w:rPr>
              <w:t>will help</w:t>
            </w:r>
            <w:r w:rsidR="0042076D" w:rsidRPr="00100770">
              <w:rPr>
                <w:rFonts w:asciiTheme="minorHAnsi" w:hAnsiTheme="minorHAnsi" w:cstheme="minorHAnsi"/>
                <w:color w:val="231F20"/>
              </w:rPr>
              <w:t xml:space="preserve"> </w:t>
            </w:r>
            <w:r w:rsidRPr="00100770">
              <w:rPr>
                <w:rFonts w:asciiTheme="minorHAnsi" w:hAnsiTheme="minorHAnsi" w:cstheme="minorHAnsi"/>
                <w:color w:val="231F20"/>
              </w:rPr>
              <w:t>the social wellbeing of the community.</w:t>
            </w:r>
          </w:p>
          <w:p w14:paraId="2ECCCFCB" w14:textId="0C00D921" w:rsidR="005C5707" w:rsidRPr="00100770" w:rsidRDefault="005C5707" w:rsidP="00372708">
            <w:pPr>
              <w:autoSpaceDE w:val="0"/>
              <w:autoSpaceDN w:val="0"/>
              <w:adjustRightInd w:val="0"/>
              <w:jc w:val="both"/>
              <w:rPr>
                <w:rFonts w:cstheme="minorHAnsi"/>
                <w:color w:val="231F20"/>
                <w:sz w:val="18"/>
                <w:szCs w:val="18"/>
              </w:rPr>
            </w:pPr>
            <w:r w:rsidRPr="00100770">
              <w:rPr>
                <w:rFonts w:cstheme="minorHAnsi"/>
                <w:b/>
                <w:color w:val="231F20"/>
                <w:sz w:val="18"/>
                <w:szCs w:val="18"/>
              </w:rPr>
              <w:t>Activities:</w:t>
            </w:r>
            <w:r w:rsidRPr="00100770">
              <w:rPr>
                <w:rFonts w:cstheme="minorHAnsi"/>
                <w:color w:val="231F20"/>
                <w:sz w:val="18"/>
                <w:szCs w:val="18"/>
              </w:rPr>
              <w:t xml:space="preserve"> </w:t>
            </w:r>
            <w:r w:rsidR="00372708" w:rsidRPr="00372708">
              <w:rPr>
                <w:rFonts w:cstheme="minorHAnsi"/>
                <w:sz w:val="18"/>
                <w:szCs w:val="18"/>
              </w:rPr>
              <w:t>Maintenance of public halls, civic centres, aquatic centres, beaches,</w:t>
            </w:r>
            <w:r w:rsidR="00372708">
              <w:rPr>
                <w:rFonts w:cstheme="minorHAnsi"/>
                <w:sz w:val="18"/>
                <w:szCs w:val="18"/>
              </w:rPr>
              <w:t xml:space="preserve"> </w:t>
            </w:r>
            <w:r w:rsidR="00372708" w:rsidRPr="00372708">
              <w:rPr>
                <w:rFonts w:cstheme="minorHAnsi"/>
                <w:sz w:val="18"/>
                <w:szCs w:val="18"/>
              </w:rPr>
              <w:t xml:space="preserve">recreation centres and various sporting facilities. </w:t>
            </w:r>
          </w:p>
        </w:tc>
      </w:tr>
      <w:tr w:rsidR="005C5707" w:rsidRPr="000C7C81" w14:paraId="7B5BBDD8" w14:textId="77777777" w:rsidTr="00BD2EEE">
        <w:trPr>
          <w:cnfStyle w:val="000000100000" w:firstRow="0" w:lastRow="0" w:firstColumn="0" w:lastColumn="0" w:oddVBand="0" w:evenVBand="0" w:oddHBand="1" w:evenHBand="0" w:firstRowFirstColumn="0" w:firstRowLastColumn="0" w:lastRowFirstColumn="0" w:lastRowLastColumn="0"/>
          <w:trHeight w:val="1293"/>
        </w:trPr>
        <w:tc>
          <w:tcPr>
            <w:tcW w:w="2127" w:type="dxa"/>
          </w:tcPr>
          <w:p w14:paraId="465136FD" w14:textId="77777777" w:rsidR="005C5707" w:rsidRPr="00CC6ECF" w:rsidRDefault="005C5707" w:rsidP="00BD2EEE">
            <w:pPr>
              <w:pStyle w:val="ListParagraph"/>
              <w:ind w:left="0"/>
              <w:rPr>
                <w:rFonts w:ascii="Segoe UI" w:hAnsi="Segoe UI" w:cs="Segoe UI"/>
                <w:b/>
                <w:sz w:val="18"/>
                <w:szCs w:val="18"/>
              </w:rPr>
            </w:pPr>
            <w:r w:rsidRPr="00CC6ECF">
              <w:rPr>
                <w:rFonts w:ascii="Segoe UI" w:hAnsi="Segoe UI" w:cs="Segoe UI"/>
                <w:b/>
                <w:sz w:val="18"/>
                <w:szCs w:val="18"/>
              </w:rPr>
              <w:t>Transport</w:t>
            </w:r>
          </w:p>
        </w:tc>
        <w:tc>
          <w:tcPr>
            <w:tcW w:w="6899" w:type="dxa"/>
          </w:tcPr>
          <w:p w14:paraId="34B7699F" w14:textId="52689B4B" w:rsidR="005C5707" w:rsidRPr="00100770" w:rsidRDefault="005C5707" w:rsidP="00372708">
            <w:pPr>
              <w:autoSpaceDE w:val="0"/>
              <w:autoSpaceDN w:val="0"/>
              <w:adjustRightInd w:val="0"/>
              <w:jc w:val="both"/>
              <w:rPr>
                <w:rFonts w:cstheme="minorHAnsi"/>
                <w:sz w:val="18"/>
                <w:szCs w:val="18"/>
              </w:rPr>
            </w:pPr>
            <w:r w:rsidRPr="00100770">
              <w:rPr>
                <w:rFonts w:cstheme="minorHAnsi"/>
                <w:b/>
                <w:sz w:val="18"/>
                <w:szCs w:val="18"/>
              </w:rPr>
              <w:t>Objective:</w:t>
            </w:r>
            <w:r w:rsidRPr="00100770">
              <w:rPr>
                <w:rFonts w:cstheme="minorHAnsi"/>
                <w:sz w:val="18"/>
                <w:szCs w:val="18"/>
              </w:rPr>
              <w:t xml:space="preserve"> To provide safe, effective and efficient transport services to the community.</w:t>
            </w:r>
            <w:r w:rsidRPr="00100770">
              <w:rPr>
                <w:rFonts w:cstheme="minorHAnsi"/>
                <w:sz w:val="18"/>
                <w:szCs w:val="18"/>
              </w:rPr>
              <w:br/>
            </w:r>
            <w:r w:rsidRPr="00100770">
              <w:rPr>
                <w:rFonts w:cstheme="minorHAnsi"/>
                <w:b/>
                <w:sz w:val="18"/>
                <w:szCs w:val="18"/>
              </w:rPr>
              <w:t>Activities:</w:t>
            </w:r>
            <w:r w:rsidRPr="00100770">
              <w:rPr>
                <w:rFonts w:cstheme="minorHAnsi"/>
                <w:sz w:val="18"/>
                <w:szCs w:val="18"/>
              </w:rPr>
              <w:t xml:space="preserve"> </w:t>
            </w:r>
            <w:r w:rsidR="00372708" w:rsidRPr="00372708">
              <w:rPr>
                <w:rFonts w:cstheme="minorHAnsi"/>
                <w:sz w:val="18"/>
                <w:szCs w:val="18"/>
              </w:rPr>
              <w:t xml:space="preserve">Construction and maintenance of roads, streets, footpaths and cycleways, drainage, depots, parking facilities and traffic control. </w:t>
            </w:r>
            <w:r w:rsidR="00541A72">
              <w:rPr>
                <w:rFonts w:cstheme="minorHAnsi"/>
                <w:sz w:val="18"/>
                <w:szCs w:val="18"/>
              </w:rPr>
              <w:t>I</w:t>
            </w:r>
            <w:r w:rsidR="00372708" w:rsidRPr="00372708">
              <w:rPr>
                <w:rFonts w:cstheme="minorHAnsi"/>
                <w:sz w:val="18"/>
                <w:szCs w:val="18"/>
              </w:rPr>
              <w:t>ncludes operation and maintenance of the Karratha and Roebourne Airports.</w:t>
            </w:r>
          </w:p>
        </w:tc>
      </w:tr>
      <w:tr w:rsidR="005C5707" w:rsidRPr="000C7C81" w14:paraId="1A84951B" w14:textId="77777777" w:rsidTr="00BD2EEE">
        <w:trPr>
          <w:cnfStyle w:val="000000010000" w:firstRow="0" w:lastRow="0" w:firstColumn="0" w:lastColumn="0" w:oddVBand="0" w:evenVBand="0" w:oddHBand="0" w:evenHBand="1" w:firstRowFirstColumn="0" w:firstRowLastColumn="0" w:lastRowFirstColumn="0" w:lastRowLastColumn="0"/>
          <w:trHeight w:val="838"/>
        </w:trPr>
        <w:tc>
          <w:tcPr>
            <w:tcW w:w="2127" w:type="dxa"/>
          </w:tcPr>
          <w:p w14:paraId="098EF372" w14:textId="77777777" w:rsidR="005C5707" w:rsidRPr="00CC6ECF" w:rsidRDefault="005C5707" w:rsidP="00BD2EEE">
            <w:pPr>
              <w:pStyle w:val="ListParagraph"/>
              <w:ind w:left="0"/>
              <w:rPr>
                <w:rFonts w:ascii="Segoe UI" w:hAnsi="Segoe UI" w:cs="Segoe UI"/>
                <w:b/>
                <w:sz w:val="18"/>
                <w:szCs w:val="18"/>
              </w:rPr>
            </w:pPr>
            <w:r w:rsidRPr="00CC6ECF">
              <w:rPr>
                <w:rFonts w:ascii="Segoe UI" w:hAnsi="Segoe UI" w:cs="Segoe UI"/>
                <w:b/>
                <w:sz w:val="18"/>
                <w:szCs w:val="18"/>
              </w:rPr>
              <w:t>Economic Services</w:t>
            </w:r>
          </w:p>
        </w:tc>
        <w:tc>
          <w:tcPr>
            <w:tcW w:w="6899" w:type="dxa"/>
          </w:tcPr>
          <w:p w14:paraId="4C1E0626" w14:textId="77777777" w:rsidR="005C5707" w:rsidRPr="00100770" w:rsidRDefault="005C5707" w:rsidP="00BD2EEE">
            <w:pPr>
              <w:pStyle w:val="BodyText"/>
              <w:keepNext/>
              <w:tabs>
                <w:tab w:val="left" w:pos="673"/>
              </w:tabs>
              <w:ind w:left="0"/>
              <w:jc w:val="both"/>
              <w:rPr>
                <w:rFonts w:asciiTheme="minorHAnsi" w:eastAsiaTheme="minorEastAsia" w:hAnsiTheme="minorHAnsi" w:cstheme="minorHAnsi"/>
                <w:lang w:val="en-AU"/>
              </w:rPr>
            </w:pPr>
            <w:r w:rsidRPr="00100770">
              <w:rPr>
                <w:rFonts w:asciiTheme="minorHAnsi" w:eastAsiaTheme="minorEastAsia" w:hAnsiTheme="minorHAnsi" w:cstheme="minorHAnsi"/>
                <w:b/>
                <w:lang w:val="en-AU"/>
              </w:rPr>
              <w:t>Objective:</w:t>
            </w:r>
            <w:r w:rsidRPr="00100770">
              <w:rPr>
                <w:rFonts w:asciiTheme="minorHAnsi" w:eastAsiaTheme="minorEastAsia" w:hAnsiTheme="minorHAnsi" w:cstheme="minorHAnsi"/>
                <w:lang w:val="en-AU"/>
              </w:rPr>
              <w:t xml:space="preserve"> To help promote the local government and its economic wellbeing.</w:t>
            </w:r>
          </w:p>
          <w:p w14:paraId="36DEC050" w14:textId="7079EB32" w:rsidR="005C5707" w:rsidRPr="00100770" w:rsidRDefault="005C5707" w:rsidP="00390E04">
            <w:pPr>
              <w:autoSpaceDE w:val="0"/>
              <w:autoSpaceDN w:val="0"/>
              <w:adjustRightInd w:val="0"/>
              <w:jc w:val="both"/>
              <w:rPr>
                <w:rFonts w:cstheme="minorHAnsi"/>
                <w:sz w:val="18"/>
                <w:szCs w:val="18"/>
              </w:rPr>
            </w:pPr>
            <w:r w:rsidRPr="00100770">
              <w:rPr>
                <w:rFonts w:cstheme="minorHAnsi"/>
                <w:b/>
                <w:sz w:val="18"/>
                <w:szCs w:val="18"/>
              </w:rPr>
              <w:t>Activities:</w:t>
            </w:r>
            <w:r w:rsidRPr="00100770">
              <w:rPr>
                <w:rFonts w:cstheme="minorHAnsi"/>
                <w:sz w:val="18"/>
                <w:szCs w:val="18"/>
              </w:rPr>
              <w:t xml:space="preserve"> </w:t>
            </w:r>
            <w:r w:rsidR="00390E04" w:rsidRPr="00390E04">
              <w:rPr>
                <w:rFonts w:cstheme="minorHAnsi"/>
                <w:sz w:val="18"/>
                <w:szCs w:val="18"/>
              </w:rPr>
              <w:t>Tourism and area promotion including the maintenance and operation of</w:t>
            </w:r>
            <w:r w:rsidR="00390E04">
              <w:rPr>
                <w:rFonts w:cstheme="minorHAnsi"/>
                <w:sz w:val="18"/>
                <w:szCs w:val="18"/>
              </w:rPr>
              <w:t xml:space="preserve"> </w:t>
            </w:r>
            <w:r w:rsidR="00390E04" w:rsidRPr="00390E04">
              <w:rPr>
                <w:rFonts w:cstheme="minorHAnsi"/>
                <w:sz w:val="18"/>
                <w:szCs w:val="18"/>
              </w:rPr>
              <w:t xml:space="preserve">visitor services and camping grounds. </w:t>
            </w:r>
          </w:p>
        </w:tc>
      </w:tr>
      <w:tr w:rsidR="005C5707" w:rsidRPr="000C7C81" w14:paraId="7899214D" w14:textId="77777777" w:rsidTr="00BD2EEE">
        <w:trPr>
          <w:cnfStyle w:val="000000100000" w:firstRow="0" w:lastRow="0" w:firstColumn="0" w:lastColumn="0" w:oddVBand="0" w:evenVBand="0" w:oddHBand="1" w:evenHBand="0" w:firstRowFirstColumn="0" w:firstRowLastColumn="0" w:lastRowFirstColumn="0" w:lastRowLastColumn="0"/>
          <w:trHeight w:val="1125"/>
        </w:trPr>
        <w:tc>
          <w:tcPr>
            <w:tcW w:w="2127" w:type="dxa"/>
          </w:tcPr>
          <w:p w14:paraId="6B58F0B1" w14:textId="77777777" w:rsidR="005C5707" w:rsidRPr="00CC6ECF" w:rsidRDefault="005C5707" w:rsidP="00BD2EEE">
            <w:pPr>
              <w:pStyle w:val="ListParagraph"/>
              <w:ind w:left="0"/>
              <w:rPr>
                <w:rFonts w:ascii="Segoe UI" w:hAnsi="Segoe UI" w:cs="Segoe UI"/>
                <w:b/>
                <w:sz w:val="18"/>
                <w:szCs w:val="18"/>
              </w:rPr>
            </w:pPr>
            <w:r w:rsidRPr="00CC6ECF">
              <w:rPr>
                <w:rFonts w:ascii="Segoe UI" w:hAnsi="Segoe UI" w:cs="Segoe UI"/>
                <w:b/>
                <w:sz w:val="18"/>
                <w:szCs w:val="18"/>
              </w:rPr>
              <w:t>Other Property and Services</w:t>
            </w:r>
          </w:p>
        </w:tc>
        <w:tc>
          <w:tcPr>
            <w:tcW w:w="6899" w:type="dxa"/>
          </w:tcPr>
          <w:p w14:paraId="4E16A5DE" w14:textId="77777777" w:rsidR="005C5707" w:rsidRPr="00100770" w:rsidRDefault="005C5707" w:rsidP="00BD2EEE">
            <w:pPr>
              <w:pStyle w:val="BodyText"/>
              <w:keepNext/>
              <w:tabs>
                <w:tab w:val="left" w:pos="673"/>
              </w:tabs>
              <w:ind w:left="0"/>
              <w:jc w:val="both"/>
              <w:rPr>
                <w:rFonts w:asciiTheme="minorHAnsi" w:eastAsiaTheme="minorEastAsia" w:hAnsiTheme="minorHAnsi" w:cstheme="minorHAnsi"/>
                <w:lang w:val="en-AU"/>
              </w:rPr>
            </w:pPr>
            <w:r w:rsidRPr="00100770">
              <w:rPr>
                <w:rFonts w:asciiTheme="minorHAnsi" w:eastAsiaTheme="minorEastAsia" w:hAnsiTheme="minorHAnsi" w:cstheme="minorHAnsi"/>
                <w:b/>
                <w:lang w:val="en-AU"/>
              </w:rPr>
              <w:t>Objective:</w:t>
            </w:r>
            <w:r w:rsidRPr="00100770">
              <w:rPr>
                <w:rFonts w:asciiTheme="minorHAnsi" w:eastAsiaTheme="minorEastAsia" w:hAnsiTheme="minorHAnsi" w:cstheme="minorHAnsi"/>
                <w:lang w:val="en-AU"/>
              </w:rPr>
              <w:t xml:space="preserve"> To monitor and control operating accounts.</w:t>
            </w:r>
          </w:p>
          <w:p w14:paraId="55E62152" w14:textId="50FFC186" w:rsidR="005C5707" w:rsidRPr="00100770" w:rsidRDefault="005C5707" w:rsidP="00390E04">
            <w:pPr>
              <w:autoSpaceDE w:val="0"/>
              <w:autoSpaceDN w:val="0"/>
              <w:adjustRightInd w:val="0"/>
              <w:jc w:val="both"/>
              <w:rPr>
                <w:rFonts w:cstheme="minorHAnsi"/>
                <w:sz w:val="18"/>
                <w:szCs w:val="18"/>
              </w:rPr>
            </w:pPr>
            <w:r w:rsidRPr="00100770">
              <w:rPr>
                <w:rFonts w:cstheme="minorHAnsi"/>
                <w:b/>
                <w:sz w:val="18"/>
                <w:szCs w:val="18"/>
              </w:rPr>
              <w:t>Activities:</w:t>
            </w:r>
            <w:r w:rsidRPr="00100770">
              <w:rPr>
                <w:rFonts w:cstheme="minorHAnsi"/>
                <w:sz w:val="18"/>
                <w:szCs w:val="18"/>
              </w:rPr>
              <w:t xml:space="preserve"> </w:t>
            </w:r>
            <w:r w:rsidR="00390E04" w:rsidRPr="00390E04">
              <w:rPr>
                <w:rFonts w:cstheme="minorHAnsi"/>
                <w:sz w:val="18"/>
                <w:szCs w:val="18"/>
              </w:rPr>
              <w:t>Private works operations on properties and services not under the care, control and management of the City. Plant operations, technical services and unclassified works.</w:t>
            </w:r>
          </w:p>
        </w:tc>
      </w:tr>
    </w:tbl>
    <w:p w14:paraId="259F7100" w14:textId="77777777" w:rsidR="005C5707" w:rsidRPr="00710C46" w:rsidRDefault="005C5707" w:rsidP="005C5707">
      <w:pPr>
        <w:spacing w:after="200" w:line="276" w:lineRule="auto"/>
        <w:rPr>
          <w:sz w:val="19"/>
          <w:szCs w:val="19"/>
        </w:rPr>
      </w:pPr>
    </w:p>
    <w:p w14:paraId="70BEC15F" w14:textId="1E5DFC62" w:rsidR="0083178B" w:rsidRDefault="008511B2" w:rsidP="00F31F6F">
      <w:pPr>
        <w:pStyle w:val="Heading2"/>
        <w:spacing w:after="100" w:afterAutospacing="1"/>
        <w:rPr>
          <w:sz w:val="25"/>
          <w:szCs w:val="25"/>
        </w:rPr>
      </w:pPr>
      <w:bookmarkStart w:id="22" w:name="_Toc110585369"/>
      <w:r>
        <w:rPr>
          <w:sz w:val="25"/>
          <w:szCs w:val="25"/>
        </w:rPr>
        <w:t>Service Levels</w:t>
      </w:r>
      <w:bookmarkEnd w:id="22"/>
    </w:p>
    <w:p w14:paraId="610D5870" w14:textId="6F519E10" w:rsidR="005C5707" w:rsidRDefault="004774B8" w:rsidP="00BB02B9">
      <w:pPr>
        <w:jc w:val="both"/>
        <w:rPr>
          <w:rFonts w:ascii="Segoe UI" w:hAnsi="Segoe UI" w:cs="Segoe UI"/>
          <w:color w:val="000000"/>
          <w:sz w:val="19"/>
          <w:szCs w:val="19"/>
        </w:rPr>
      </w:pPr>
      <w:r>
        <w:rPr>
          <w:rFonts w:ascii="Segoe UI" w:hAnsi="Segoe UI" w:cs="Segoe UI"/>
          <w:color w:val="000000"/>
          <w:sz w:val="19"/>
          <w:szCs w:val="19"/>
        </w:rPr>
        <w:t xml:space="preserve">The </w:t>
      </w:r>
      <w:proofErr w:type="gramStart"/>
      <w:r w:rsidR="005C5707">
        <w:rPr>
          <w:rFonts w:ascii="Segoe UI" w:hAnsi="Segoe UI" w:cs="Segoe UI"/>
          <w:color w:val="000000"/>
          <w:sz w:val="19"/>
          <w:szCs w:val="19"/>
        </w:rPr>
        <w:t>City</w:t>
      </w:r>
      <w:proofErr w:type="gramEnd"/>
      <w:r w:rsidR="005C5707">
        <w:rPr>
          <w:rFonts w:ascii="Segoe UI" w:hAnsi="Segoe UI" w:cs="Segoe UI"/>
          <w:color w:val="000000"/>
          <w:sz w:val="19"/>
          <w:szCs w:val="19"/>
        </w:rPr>
        <w:t xml:space="preserve"> has produced major projects to greatly improve the level of service and amenities across our town. While there have been significant improvements to our service levels</w:t>
      </w:r>
      <w:r w:rsidR="00417470">
        <w:rPr>
          <w:rFonts w:ascii="Segoe UI" w:hAnsi="Segoe UI" w:cs="Segoe UI"/>
          <w:color w:val="000000"/>
          <w:sz w:val="19"/>
          <w:szCs w:val="19"/>
        </w:rPr>
        <w:t>,</w:t>
      </w:r>
      <w:r w:rsidR="005C5707">
        <w:rPr>
          <w:rFonts w:ascii="Segoe UI" w:hAnsi="Segoe UI" w:cs="Segoe UI"/>
          <w:color w:val="000000"/>
          <w:sz w:val="19"/>
          <w:szCs w:val="19"/>
        </w:rPr>
        <w:t xml:space="preserve"> it is proposed that service levels will continue to grow.  </w:t>
      </w:r>
    </w:p>
    <w:p w14:paraId="5806B580" w14:textId="77777777" w:rsidR="005C5707" w:rsidRPr="00570982" w:rsidRDefault="005C5707" w:rsidP="00BB02B9">
      <w:pPr>
        <w:jc w:val="both"/>
        <w:rPr>
          <w:rFonts w:ascii="Segoe UI" w:hAnsi="Segoe UI" w:cs="Segoe UI"/>
          <w:color w:val="000000"/>
          <w:sz w:val="19"/>
          <w:szCs w:val="19"/>
        </w:rPr>
      </w:pPr>
      <w:r w:rsidRPr="00570982">
        <w:rPr>
          <w:rFonts w:ascii="Segoe UI" w:hAnsi="Segoe UI" w:cs="Segoe UI"/>
          <w:color w:val="000000"/>
          <w:sz w:val="19"/>
          <w:szCs w:val="19"/>
        </w:rPr>
        <w:t>Significant projects on the horizon to greatly improve the level of service and amenity across our towns include:</w:t>
      </w:r>
    </w:p>
    <w:p w14:paraId="146DD029" w14:textId="77777777" w:rsidR="005C5707" w:rsidRPr="00B557E0" w:rsidRDefault="005C5707" w:rsidP="005C5707">
      <w:pPr>
        <w:rPr>
          <w:rFonts w:ascii="Segoe UI" w:hAnsi="Segoe UI" w:cs="Segoe UI"/>
          <w:b/>
          <w:color w:val="000000"/>
          <w:sz w:val="19"/>
          <w:szCs w:val="19"/>
        </w:rPr>
      </w:pPr>
      <w:r w:rsidRPr="00B557E0">
        <w:rPr>
          <w:rFonts w:ascii="Segoe UI" w:hAnsi="Segoe UI" w:cs="Segoe UI"/>
          <w:b/>
          <w:color w:val="000000"/>
          <w:sz w:val="19"/>
          <w:szCs w:val="19"/>
        </w:rPr>
        <w:t>Facilities:</w:t>
      </w:r>
      <w:r w:rsidR="00765154" w:rsidRPr="00765154">
        <w:rPr>
          <w:noProof/>
          <w:sz w:val="19"/>
          <w:szCs w:val="19"/>
          <w:lang w:eastAsia="en-AU"/>
        </w:rPr>
        <w:t xml:space="preserve"> </w:t>
      </w:r>
    </w:p>
    <w:p w14:paraId="0A48D7CB" w14:textId="32F7565A" w:rsidR="00852F3F" w:rsidRDefault="00852F3F" w:rsidP="00F31F6F">
      <w:pPr>
        <w:pStyle w:val="ListParagraph"/>
        <w:numPr>
          <w:ilvl w:val="0"/>
          <w:numId w:val="10"/>
        </w:numPr>
        <w:rPr>
          <w:sz w:val="19"/>
          <w:szCs w:val="19"/>
        </w:rPr>
      </w:pPr>
      <w:r>
        <w:rPr>
          <w:sz w:val="19"/>
          <w:szCs w:val="19"/>
        </w:rPr>
        <w:t xml:space="preserve">Upgrades </w:t>
      </w:r>
      <w:r w:rsidR="00390E04">
        <w:rPr>
          <w:sz w:val="19"/>
          <w:szCs w:val="19"/>
        </w:rPr>
        <w:t xml:space="preserve">and enhancements </w:t>
      </w:r>
      <w:r>
        <w:rPr>
          <w:sz w:val="19"/>
          <w:szCs w:val="19"/>
        </w:rPr>
        <w:t xml:space="preserve">to </w:t>
      </w:r>
      <w:r w:rsidR="00390E04">
        <w:rPr>
          <w:sz w:val="19"/>
          <w:szCs w:val="19"/>
        </w:rPr>
        <w:t>Karratha Airport</w:t>
      </w:r>
    </w:p>
    <w:p w14:paraId="1F20EFC1" w14:textId="5968C13A" w:rsidR="00852F3F" w:rsidRPr="00852F3F" w:rsidRDefault="00852F3F" w:rsidP="00852F3F">
      <w:pPr>
        <w:pStyle w:val="ListParagraph"/>
        <w:numPr>
          <w:ilvl w:val="0"/>
          <w:numId w:val="10"/>
        </w:numPr>
        <w:rPr>
          <w:sz w:val="19"/>
          <w:szCs w:val="19"/>
        </w:rPr>
      </w:pPr>
      <w:r>
        <w:rPr>
          <w:sz w:val="19"/>
          <w:szCs w:val="19"/>
        </w:rPr>
        <w:t>Upgrades and improvements to sporting facilities, in particular Kevin Richards Memorial Oval</w:t>
      </w:r>
    </w:p>
    <w:p w14:paraId="0B9558FC" w14:textId="77777777" w:rsidR="00390E04" w:rsidRDefault="008511B2" w:rsidP="00F31F6F">
      <w:pPr>
        <w:pStyle w:val="ListParagraph"/>
        <w:numPr>
          <w:ilvl w:val="0"/>
          <w:numId w:val="10"/>
        </w:numPr>
        <w:rPr>
          <w:sz w:val="19"/>
          <w:szCs w:val="19"/>
        </w:rPr>
      </w:pPr>
      <w:r>
        <w:rPr>
          <w:sz w:val="19"/>
          <w:szCs w:val="19"/>
        </w:rPr>
        <w:t>Foreshore</w:t>
      </w:r>
      <w:r w:rsidR="004A24B5">
        <w:rPr>
          <w:sz w:val="19"/>
          <w:szCs w:val="19"/>
        </w:rPr>
        <w:t xml:space="preserve"> and streetscape</w:t>
      </w:r>
      <w:r>
        <w:rPr>
          <w:sz w:val="19"/>
          <w:szCs w:val="19"/>
        </w:rPr>
        <w:t xml:space="preserve"> d</w:t>
      </w:r>
      <w:r w:rsidR="005C5707" w:rsidRPr="00440EB9">
        <w:rPr>
          <w:sz w:val="19"/>
          <w:szCs w:val="19"/>
        </w:rPr>
        <w:t>evelopments throughout the district</w:t>
      </w:r>
      <w:r w:rsidR="00390E04">
        <w:rPr>
          <w:sz w:val="19"/>
          <w:szCs w:val="19"/>
        </w:rPr>
        <w:t>, such as:</w:t>
      </w:r>
    </w:p>
    <w:p w14:paraId="6BFE9500" w14:textId="4FD8366F" w:rsidR="00390E04" w:rsidRDefault="00390E04" w:rsidP="00390E04">
      <w:pPr>
        <w:pStyle w:val="ListParagraph"/>
        <w:numPr>
          <w:ilvl w:val="1"/>
          <w:numId w:val="10"/>
        </w:numPr>
        <w:rPr>
          <w:sz w:val="19"/>
          <w:szCs w:val="19"/>
        </w:rPr>
      </w:pPr>
      <w:r>
        <w:rPr>
          <w:sz w:val="19"/>
          <w:szCs w:val="19"/>
        </w:rPr>
        <w:t>Roebourne Streetscape Masterplan</w:t>
      </w:r>
    </w:p>
    <w:p w14:paraId="5DB4A30C" w14:textId="05CFCF38" w:rsidR="00390E04" w:rsidRDefault="00390E04" w:rsidP="00390E04">
      <w:pPr>
        <w:pStyle w:val="ListParagraph"/>
        <w:numPr>
          <w:ilvl w:val="1"/>
          <w:numId w:val="10"/>
        </w:numPr>
        <w:rPr>
          <w:sz w:val="19"/>
          <w:szCs w:val="19"/>
        </w:rPr>
      </w:pPr>
      <w:r>
        <w:rPr>
          <w:sz w:val="19"/>
          <w:szCs w:val="19"/>
        </w:rPr>
        <w:t xml:space="preserve">Dampier </w:t>
      </w:r>
      <w:r w:rsidR="00F416A6">
        <w:rPr>
          <w:sz w:val="19"/>
          <w:szCs w:val="19"/>
        </w:rPr>
        <w:t>Townsite enhancement</w:t>
      </w:r>
    </w:p>
    <w:p w14:paraId="7294F1E5" w14:textId="22015EE5" w:rsidR="001D3F6C" w:rsidRPr="00440EB9" w:rsidRDefault="001D3F6C" w:rsidP="00390E04">
      <w:pPr>
        <w:pStyle w:val="ListParagraph"/>
        <w:numPr>
          <w:ilvl w:val="1"/>
          <w:numId w:val="10"/>
        </w:numPr>
        <w:rPr>
          <w:sz w:val="19"/>
          <w:szCs w:val="19"/>
        </w:rPr>
      </w:pPr>
      <w:r>
        <w:rPr>
          <w:sz w:val="19"/>
          <w:szCs w:val="19"/>
        </w:rPr>
        <w:t>Point Samson Masterplan</w:t>
      </w:r>
    </w:p>
    <w:p w14:paraId="53843E4E" w14:textId="77777777" w:rsidR="005C5707" w:rsidRDefault="005C5707" w:rsidP="00F31F6F">
      <w:pPr>
        <w:pStyle w:val="ListParagraph"/>
        <w:numPr>
          <w:ilvl w:val="0"/>
          <w:numId w:val="10"/>
        </w:numPr>
        <w:rPr>
          <w:sz w:val="19"/>
          <w:szCs w:val="19"/>
        </w:rPr>
      </w:pPr>
      <w:r w:rsidRPr="00440EB9">
        <w:rPr>
          <w:sz w:val="19"/>
          <w:szCs w:val="19"/>
        </w:rPr>
        <w:t>Facility refurbishments and enhancements</w:t>
      </w:r>
      <w:r w:rsidR="00D10447">
        <w:rPr>
          <w:sz w:val="19"/>
          <w:szCs w:val="19"/>
        </w:rPr>
        <w:t>.</w:t>
      </w:r>
    </w:p>
    <w:p w14:paraId="58A72962" w14:textId="7062EA10" w:rsidR="00390E04" w:rsidRDefault="00390E04" w:rsidP="00390E04">
      <w:pPr>
        <w:pStyle w:val="ListParagraph"/>
        <w:numPr>
          <w:ilvl w:val="1"/>
          <w:numId w:val="10"/>
        </w:numPr>
        <w:rPr>
          <w:sz w:val="19"/>
          <w:szCs w:val="19"/>
        </w:rPr>
      </w:pPr>
      <w:r>
        <w:rPr>
          <w:sz w:val="19"/>
          <w:szCs w:val="19"/>
        </w:rPr>
        <w:t>Roebourne Recreation Precinc</w:t>
      </w:r>
      <w:r w:rsidR="001D3F6C">
        <w:rPr>
          <w:sz w:val="19"/>
          <w:szCs w:val="19"/>
        </w:rPr>
        <w:t>t</w:t>
      </w:r>
    </w:p>
    <w:p w14:paraId="1FEB7796" w14:textId="77777777" w:rsidR="00390E04" w:rsidRDefault="00390E04" w:rsidP="00390E04">
      <w:pPr>
        <w:pStyle w:val="ListParagraph"/>
        <w:numPr>
          <w:ilvl w:val="1"/>
          <w:numId w:val="10"/>
        </w:numPr>
        <w:rPr>
          <w:sz w:val="19"/>
          <w:szCs w:val="19"/>
        </w:rPr>
      </w:pPr>
      <w:r>
        <w:rPr>
          <w:sz w:val="19"/>
          <w:szCs w:val="19"/>
        </w:rPr>
        <w:t>Wickham Recreation Precinct</w:t>
      </w:r>
    </w:p>
    <w:p w14:paraId="605C86AB" w14:textId="1FEF9133" w:rsidR="00390E04" w:rsidRDefault="00390E04" w:rsidP="00390E04">
      <w:pPr>
        <w:pStyle w:val="ListParagraph"/>
        <w:numPr>
          <w:ilvl w:val="1"/>
          <w:numId w:val="10"/>
        </w:numPr>
        <w:rPr>
          <w:sz w:val="19"/>
          <w:szCs w:val="19"/>
        </w:rPr>
      </w:pPr>
      <w:r>
        <w:rPr>
          <w:sz w:val="19"/>
          <w:szCs w:val="19"/>
        </w:rPr>
        <w:t>Windy Ridge Sporting Precinct</w:t>
      </w:r>
    </w:p>
    <w:p w14:paraId="194A4AA5" w14:textId="06EB3A62" w:rsidR="00390E04" w:rsidRDefault="00390E04" w:rsidP="00390E04">
      <w:pPr>
        <w:pStyle w:val="ListParagraph"/>
        <w:numPr>
          <w:ilvl w:val="1"/>
          <w:numId w:val="10"/>
        </w:numPr>
        <w:rPr>
          <w:sz w:val="19"/>
          <w:szCs w:val="19"/>
        </w:rPr>
      </w:pPr>
      <w:r>
        <w:rPr>
          <w:sz w:val="19"/>
          <w:szCs w:val="19"/>
        </w:rPr>
        <w:t>Karratha Country Club Redevelopment</w:t>
      </w:r>
    </w:p>
    <w:p w14:paraId="7BAAE400" w14:textId="5C544BDB" w:rsidR="001D3F6C" w:rsidRDefault="001D3F6C" w:rsidP="00390E04">
      <w:pPr>
        <w:pStyle w:val="ListParagraph"/>
        <w:numPr>
          <w:ilvl w:val="1"/>
          <w:numId w:val="10"/>
        </w:numPr>
        <w:rPr>
          <w:sz w:val="19"/>
          <w:szCs w:val="19"/>
        </w:rPr>
      </w:pPr>
      <w:r>
        <w:rPr>
          <w:sz w:val="19"/>
          <w:szCs w:val="19"/>
        </w:rPr>
        <w:t>Karratha Leisureplex</w:t>
      </w:r>
    </w:p>
    <w:p w14:paraId="735ABD6D" w14:textId="33C37D8D" w:rsidR="001D3F6C" w:rsidRPr="00390E04" w:rsidRDefault="001D3F6C" w:rsidP="00390E04">
      <w:pPr>
        <w:pStyle w:val="ListParagraph"/>
        <w:numPr>
          <w:ilvl w:val="1"/>
          <w:numId w:val="10"/>
        </w:numPr>
        <w:rPr>
          <w:sz w:val="19"/>
          <w:szCs w:val="19"/>
        </w:rPr>
      </w:pPr>
      <w:r>
        <w:rPr>
          <w:sz w:val="19"/>
          <w:szCs w:val="19"/>
        </w:rPr>
        <w:t>Red Earth Arts Precinct</w:t>
      </w:r>
    </w:p>
    <w:p w14:paraId="13570709" w14:textId="72972D6F" w:rsidR="005C5707" w:rsidRPr="00B557E0" w:rsidRDefault="005C5707" w:rsidP="005C5707">
      <w:pPr>
        <w:rPr>
          <w:rFonts w:ascii="Segoe UI" w:hAnsi="Segoe UI" w:cs="Segoe UI"/>
          <w:b/>
          <w:color w:val="000000"/>
          <w:sz w:val="19"/>
          <w:szCs w:val="19"/>
        </w:rPr>
      </w:pPr>
      <w:r w:rsidRPr="00B557E0">
        <w:rPr>
          <w:rFonts w:ascii="Segoe UI" w:hAnsi="Segoe UI" w:cs="Segoe UI"/>
          <w:b/>
          <w:color w:val="000000"/>
          <w:sz w:val="19"/>
          <w:szCs w:val="19"/>
        </w:rPr>
        <w:t>Services</w:t>
      </w:r>
      <w:r w:rsidR="00BD2EEE">
        <w:rPr>
          <w:rFonts w:ascii="Segoe UI" w:hAnsi="Segoe UI" w:cs="Segoe UI"/>
          <w:b/>
          <w:color w:val="000000"/>
          <w:sz w:val="19"/>
          <w:szCs w:val="19"/>
        </w:rPr>
        <w:t>:</w:t>
      </w:r>
    </w:p>
    <w:p w14:paraId="0CB5AFCD" w14:textId="42F68699" w:rsidR="005C5707" w:rsidRDefault="008511B2" w:rsidP="00C60F46">
      <w:pPr>
        <w:pStyle w:val="ListParagraph"/>
        <w:numPr>
          <w:ilvl w:val="0"/>
          <w:numId w:val="10"/>
        </w:numPr>
        <w:jc w:val="both"/>
        <w:rPr>
          <w:sz w:val="19"/>
          <w:szCs w:val="19"/>
        </w:rPr>
      </w:pPr>
      <w:r>
        <w:rPr>
          <w:sz w:val="19"/>
          <w:szCs w:val="19"/>
        </w:rPr>
        <w:t xml:space="preserve">Ensuring </w:t>
      </w:r>
      <w:r w:rsidR="005C5707" w:rsidRPr="00440EB9">
        <w:rPr>
          <w:sz w:val="19"/>
          <w:szCs w:val="19"/>
        </w:rPr>
        <w:t>we continuously improve the level and quality of ou</w:t>
      </w:r>
      <w:r w:rsidR="00C60F46">
        <w:rPr>
          <w:sz w:val="19"/>
          <w:szCs w:val="19"/>
        </w:rPr>
        <w:t xml:space="preserve">r ‘core services’ to </w:t>
      </w:r>
      <w:proofErr w:type="gramStart"/>
      <w:r w:rsidR="00C60F46">
        <w:rPr>
          <w:sz w:val="19"/>
          <w:szCs w:val="19"/>
        </w:rPr>
        <w:t>all of</w:t>
      </w:r>
      <w:proofErr w:type="gramEnd"/>
      <w:r w:rsidR="00C60F46">
        <w:rPr>
          <w:sz w:val="19"/>
          <w:szCs w:val="19"/>
        </w:rPr>
        <w:t xml:space="preserve"> our </w:t>
      </w:r>
      <w:r w:rsidR="005C5707" w:rsidRPr="00440EB9">
        <w:rPr>
          <w:sz w:val="19"/>
          <w:szCs w:val="19"/>
        </w:rPr>
        <w:t>communities</w:t>
      </w:r>
      <w:r w:rsidR="00D10447">
        <w:rPr>
          <w:sz w:val="19"/>
          <w:szCs w:val="19"/>
        </w:rPr>
        <w:t>.</w:t>
      </w:r>
    </w:p>
    <w:p w14:paraId="119745D3" w14:textId="33C6F5EF" w:rsidR="001D3F6C" w:rsidRPr="00440EB9" w:rsidRDefault="001D3F6C" w:rsidP="00C60F46">
      <w:pPr>
        <w:pStyle w:val="ListParagraph"/>
        <w:numPr>
          <w:ilvl w:val="0"/>
          <w:numId w:val="10"/>
        </w:numPr>
        <w:jc w:val="both"/>
        <w:rPr>
          <w:sz w:val="19"/>
          <w:szCs w:val="19"/>
        </w:rPr>
      </w:pPr>
      <w:r>
        <w:rPr>
          <w:sz w:val="19"/>
          <w:szCs w:val="19"/>
        </w:rPr>
        <w:t>Construction of Cell III at 7 Mile Waste Facility</w:t>
      </w:r>
    </w:p>
    <w:p w14:paraId="3126028C" w14:textId="2CB6F695" w:rsidR="005C5707" w:rsidRPr="00B557E0" w:rsidRDefault="005C5707" w:rsidP="005C5707">
      <w:pPr>
        <w:rPr>
          <w:rFonts w:ascii="Segoe UI" w:hAnsi="Segoe UI" w:cs="Segoe UI"/>
          <w:b/>
          <w:color w:val="000000"/>
          <w:sz w:val="19"/>
          <w:szCs w:val="19"/>
        </w:rPr>
      </w:pPr>
      <w:r w:rsidRPr="00B557E0">
        <w:rPr>
          <w:rFonts w:ascii="Segoe UI" w:hAnsi="Segoe UI" w:cs="Segoe UI"/>
          <w:b/>
          <w:color w:val="000000"/>
          <w:sz w:val="19"/>
          <w:szCs w:val="19"/>
        </w:rPr>
        <w:t>Growth</w:t>
      </w:r>
      <w:r w:rsidR="00BD2EEE">
        <w:rPr>
          <w:rFonts w:ascii="Segoe UI" w:hAnsi="Segoe UI" w:cs="Segoe UI"/>
          <w:b/>
          <w:color w:val="000000"/>
          <w:sz w:val="19"/>
          <w:szCs w:val="19"/>
        </w:rPr>
        <w:t>:</w:t>
      </w:r>
    </w:p>
    <w:p w14:paraId="1A3C7BBF" w14:textId="77777777" w:rsidR="005C5707" w:rsidRPr="00440EB9" w:rsidRDefault="005C5707" w:rsidP="00C60F46">
      <w:pPr>
        <w:pStyle w:val="ListParagraph"/>
        <w:numPr>
          <w:ilvl w:val="0"/>
          <w:numId w:val="10"/>
        </w:numPr>
        <w:jc w:val="both"/>
        <w:rPr>
          <w:sz w:val="19"/>
          <w:szCs w:val="19"/>
        </w:rPr>
      </w:pPr>
      <w:r w:rsidRPr="00440EB9">
        <w:rPr>
          <w:sz w:val="19"/>
          <w:szCs w:val="19"/>
        </w:rPr>
        <w:t>Supporting industry growth in multiple sectors</w:t>
      </w:r>
      <w:r w:rsidR="00D10447">
        <w:rPr>
          <w:sz w:val="19"/>
          <w:szCs w:val="19"/>
        </w:rPr>
        <w:t>.</w:t>
      </w:r>
    </w:p>
    <w:p w14:paraId="1D63FB6C" w14:textId="77777777" w:rsidR="005C5707" w:rsidRPr="00440EB9" w:rsidRDefault="005C5707" w:rsidP="00C60F46">
      <w:pPr>
        <w:pStyle w:val="ListParagraph"/>
        <w:numPr>
          <w:ilvl w:val="0"/>
          <w:numId w:val="10"/>
        </w:numPr>
        <w:jc w:val="both"/>
        <w:rPr>
          <w:sz w:val="19"/>
          <w:szCs w:val="19"/>
        </w:rPr>
      </w:pPr>
      <w:r w:rsidRPr="00440EB9">
        <w:rPr>
          <w:sz w:val="19"/>
          <w:szCs w:val="19"/>
        </w:rPr>
        <w:t>Actively engaging in initiatives that diversify our economic base.</w:t>
      </w:r>
    </w:p>
    <w:p w14:paraId="1FB11815" w14:textId="16623422" w:rsidR="005C5707" w:rsidRPr="00440EB9" w:rsidRDefault="005C5707" w:rsidP="00C60F46">
      <w:pPr>
        <w:pStyle w:val="ListParagraph"/>
        <w:numPr>
          <w:ilvl w:val="0"/>
          <w:numId w:val="10"/>
        </w:numPr>
        <w:jc w:val="both"/>
        <w:rPr>
          <w:sz w:val="19"/>
          <w:szCs w:val="19"/>
        </w:rPr>
      </w:pPr>
      <w:r w:rsidRPr="00440EB9">
        <w:rPr>
          <w:sz w:val="19"/>
          <w:szCs w:val="19"/>
        </w:rPr>
        <w:lastRenderedPageBreak/>
        <w:t>Advocating for initiatives that reduce the cost of living in our district (</w:t>
      </w:r>
      <w:r w:rsidR="00F416A6">
        <w:rPr>
          <w:sz w:val="19"/>
          <w:szCs w:val="19"/>
        </w:rPr>
        <w:t xml:space="preserve">examples include </w:t>
      </w:r>
      <w:r w:rsidRPr="00440EB9">
        <w:rPr>
          <w:sz w:val="19"/>
          <w:szCs w:val="19"/>
        </w:rPr>
        <w:t>airfares, insurance, reasonable house, land and rental prices</w:t>
      </w:r>
      <w:r w:rsidR="00F416A6">
        <w:rPr>
          <w:sz w:val="19"/>
          <w:szCs w:val="19"/>
        </w:rPr>
        <w:t>)</w:t>
      </w:r>
    </w:p>
    <w:p w14:paraId="67F599CB" w14:textId="16887CA6" w:rsidR="005C5707" w:rsidRDefault="008511B2" w:rsidP="00C60F46">
      <w:pPr>
        <w:pStyle w:val="ListParagraph"/>
        <w:numPr>
          <w:ilvl w:val="0"/>
          <w:numId w:val="10"/>
        </w:numPr>
        <w:jc w:val="both"/>
        <w:rPr>
          <w:sz w:val="19"/>
          <w:szCs w:val="19"/>
        </w:rPr>
      </w:pPr>
      <w:r>
        <w:rPr>
          <w:sz w:val="19"/>
          <w:szCs w:val="19"/>
        </w:rPr>
        <w:t>Providing</w:t>
      </w:r>
      <w:r w:rsidR="005C5707" w:rsidRPr="00440EB9">
        <w:rPr>
          <w:sz w:val="19"/>
          <w:szCs w:val="19"/>
        </w:rPr>
        <w:t xml:space="preserve"> qua</w:t>
      </w:r>
      <w:r>
        <w:rPr>
          <w:sz w:val="19"/>
          <w:szCs w:val="19"/>
        </w:rPr>
        <w:t>lity, timely approvals and advic</w:t>
      </w:r>
      <w:r w:rsidR="005C5707" w:rsidRPr="00440EB9">
        <w:rPr>
          <w:sz w:val="19"/>
          <w:szCs w:val="19"/>
        </w:rPr>
        <w:t>e to businesses and developers.</w:t>
      </w:r>
    </w:p>
    <w:p w14:paraId="2EBD98E2" w14:textId="5DE17820" w:rsidR="00390E04" w:rsidRPr="00390E04" w:rsidRDefault="00390E04" w:rsidP="00390E04">
      <w:pPr>
        <w:jc w:val="both"/>
        <w:rPr>
          <w:b/>
          <w:bCs/>
          <w:sz w:val="19"/>
          <w:szCs w:val="19"/>
        </w:rPr>
      </w:pPr>
      <w:r w:rsidRPr="00390E04">
        <w:rPr>
          <w:b/>
          <w:bCs/>
          <w:sz w:val="19"/>
          <w:szCs w:val="19"/>
        </w:rPr>
        <w:t>Housing</w:t>
      </w:r>
    </w:p>
    <w:p w14:paraId="78CA4D2F" w14:textId="77777777" w:rsidR="00390E04" w:rsidRDefault="00390E04" w:rsidP="00390E04">
      <w:pPr>
        <w:pStyle w:val="ListParagraph"/>
        <w:numPr>
          <w:ilvl w:val="0"/>
          <w:numId w:val="10"/>
        </w:numPr>
        <w:jc w:val="both"/>
        <w:rPr>
          <w:sz w:val="19"/>
          <w:szCs w:val="19"/>
        </w:rPr>
      </w:pPr>
      <w:r>
        <w:rPr>
          <w:sz w:val="19"/>
          <w:szCs w:val="19"/>
        </w:rPr>
        <w:t>Improving housing availability and affordability.</w:t>
      </w:r>
    </w:p>
    <w:p w14:paraId="03FFFF43" w14:textId="77777777" w:rsidR="00390E04" w:rsidRDefault="00390E04" w:rsidP="00390E04">
      <w:pPr>
        <w:pStyle w:val="ListParagraph"/>
        <w:numPr>
          <w:ilvl w:val="0"/>
          <w:numId w:val="10"/>
        </w:numPr>
        <w:jc w:val="both"/>
        <w:rPr>
          <w:sz w:val="19"/>
          <w:szCs w:val="19"/>
        </w:rPr>
      </w:pPr>
      <w:r>
        <w:rPr>
          <w:sz w:val="19"/>
          <w:szCs w:val="19"/>
        </w:rPr>
        <w:t>Aiming</w:t>
      </w:r>
      <w:r w:rsidRPr="004E08D5">
        <w:rPr>
          <w:sz w:val="19"/>
          <w:szCs w:val="19"/>
        </w:rPr>
        <w:t xml:space="preserve"> to ensure sufficient land and housing available to meet community and business demand</w:t>
      </w:r>
      <w:r>
        <w:rPr>
          <w:sz w:val="19"/>
          <w:szCs w:val="19"/>
        </w:rPr>
        <w:t>.</w:t>
      </w:r>
    </w:p>
    <w:p w14:paraId="348B9CF2" w14:textId="612E5B03" w:rsidR="00390E04" w:rsidRDefault="00390E04" w:rsidP="00390E04">
      <w:pPr>
        <w:pStyle w:val="ListParagraph"/>
        <w:numPr>
          <w:ilvl w:val="1"/>
          <w:numId w:val="10"/>
        </w:numPr>
        <w:jc w:val="both"/>
        <w:rPr>
          <w:sz w:val="19"/>
          <w:szCs w:val="19"/>
        </w:rPr>
      </w:pPr>
      <w:r>
        <w:rPr>
          <w:sz w:val="19"/>
          <w:szCs w:val="19"/>
        </w:rPr>
        <w:t>Implementation of ‘Project Dorothy’ to relieve the housing burden and promote residential housing growth</w:t>
      </w:r>
    </w:p>
    <w:p w14:paraId="78A8171E" w14:textId="7D12CE13" w:rsidR="00F416A6" w:rsidRPr="00F416A6" w:rsidRDefault="00F416A6" w:rsidP="00F416A6">
      <w:pPr>
        <w:jc w:val="both"/>
        <w:rPr>
          <w:b/>
          <w:bCs/>
          <w:sz w:val="19"/>
          <w:szCs w:val="19"/>
        </w:rPr>
      </w:pPr>
      <w:r w:rsidRPr="00F416A6">
        <w:rPr>
          <w:b/>
          <w:bCs/>
          <w:sz w:val="19"/>
          <w:szCs w:val="19"/>
        </w:rPr>
        <w:t>Infrastructure</w:t>
      </w:r>
    </w:p>
    <w:p w14:paraId="0E813790" w14:textId="1678C4A7" w:rsidR="00F416A6" w:rsidRDefault="00F416A6" w:rsidP="00F416A6">
      <w:pPr>
        <w:pStyle w:val="ListParagraph"/>
        <w:numPr>
          <w:ilvl w:val="0"/>
          <w:numId w:val="10"/>
        </w:numPr>
        <w:jc w:val="both"/>
        <w:rPr>
          <w:sz w:val="19"/>
          <w:szCs w:val="19"/>
        </w:rPr>
      </w:pPr>
      <w:r>
        <w:rPr>
          <w:sz w:val="19"/>
          <w:szCs w:val="19"/>
        </w:rPr>
        <w:t>New and upgraded footpaths and cycleways</w:t>
      </w:r>
    </w:p>
    <w:p w14:paraId="50645FB0" w14:textId="20C89AB7" w:rsidR="002B73F8" w:rsidRDefault="002B73F8" w:rsidP="00F416A6">
      <w:pPr>
        <w:pStyle w:val="ListParagraph"/>
        <w:numPr>
          <w:ilvl w:val="0"/>
          <w:numId w:val="10"/>
        </w:numPr>
        <w:jc w:val="both"/>
        <w:rPr>
          <w:sz w:val="19"/>
          <w:szCs w:val="19"/>
        </w:rPr>
      </w:pPr>
      <w:r>
        <w:rPr>
          <w:sz w:val="19"/>
          <w:szCs w:val="19"/>
        </w:rPr>
        <w:t>New and ungraded bus shelters</w:t>
      </w:r>
    </w:p>
    <w:p w14:paraId="7F00A2E4" w14:textId="1F0CBC9C" w:rsidR="002B73F8" w:rsidRDefault="002B73F8" w:rsidP="00F416A6">
      <w:pPr>
        <w:pStyle w:val="ListParagraph"/>
        <w:numPr>
          <w:ilvl w:val="0"/>
          <w:numId w:val="10"/>
        </w:numPr>
        <w:jc w:val="both"/>
        <w:rPr>
          <w:sz w:val="19"/>
          <w:szCs w:val="19"/>
        </w:rPr>
      </w:pPr>
      <w:r>
        <w:rPr>
          <w:sz w:val="19"/>
          <w:szCs w:val="19"/>
        </w:rPr>
        <w:t>New and upgraded lighting</w:t>
      </w:r>
    </w:p>
    <w:p w14:paraId="5266E324" w14:textId="20E51455" w:rsidR="00F416A6" w:rsidRDefault="001D3F6C" w:rsidP="00F416A6">
      <w:pPr>
        <w:pStyle w:val="ListParagraph"/>
        <w:numPr>
          <w:ilvl w:val="0"/>
          <w:numId w:val="10"/>
        </w:numPr>
        <w:jc w:val="both"/>
        <w:rPr>
          <w:sz w:val="19"/>
          <w:szCs w:val="19"/>
        </w:rPr>
      </w:pPr>
      <w:r>
        <w:rPr>
          <w:sz w:val="19"/>
          <w:szCs w:val="19"/>
        </w:rPr>
        <w:t>Upgrades and improvements to existing roads</w:t>
      </w:r>
    </w:p>
    <w:p w14:paraId="1E1C64BE" w14:textId="0482E3E3" w:rsidR="001D3F6C" w:rsidRPr="00F416A6" w:rsidRDefault="001D3F6C" w:rsidP="00F416A6">
      <w:pPr>
        <w:pStyle w:val="ListParagraph"/>
        <w:numPr>
          <w:ilvl w:val="0"/>
          <w:numId w:val="10"/>
        </w:numPr>
        <w:jc w:val="both"/>
        <w:rPr>
          <w:sz w:val="19"/>
          <w:szCs w:val="19"/>
        </w:rPr>
      </w:pPr>
      <w:proofErr w:type="spellStart"/>
      <w:r>
        <w:rPr>
          <w:sz w:val="19"/>
          <w:szCs w:val="19"/>
        </w:rPr>
        <w:t>Conzinc</w:t>
      </w:r>
      <w:proofErr w:type="spellEnd"/>
      <w:r>
        <w:rPr>
          <w:sz w:val="19"/>
          <w:szCs w:val="19"/>
        </w:rPr>
        <w:t xml:space="preserve"> Bay Road (Murujuga National Park Entry Road)</w:t>
      </w:r>
    </w:p>
    <w:p w14:paraId="2951633A" w14:textId="77777777" w:rsidR="00B60D0E" w:rsidRPr="00C74A94" w:rsidRDefault="00B60D0E" w:rsidP="00EF436D">
      <w:pPr>
        <w:jc w:val="both"/>
        <w:rPr>
          <w:rFonts w:ascii="Segoe UI" w:hAnsi="Segoe UI" w:cs="Segoe UI"/>
          <w:b/>
          <w:bCs/>
          <w:color w:val="000000"/>
          <w:sz w:val="19"/>
          <w:szCs w:val="19"/>
        </w:rPr>
      </w:pPr>
      <w:r w:rsidRPr="00C74A94">
        <w:rPr>
          <w:rFonts w:ascii="Segoe UI" w:hAnsi="Segoe UI" w:cs="Segoe UI"/>
          <w:b/>
          <w:bCs/>
          <w:color w:val="000000"/>
          <w:sz w:val="19"/>
          <w:szCs w:val="19"/>
        </w:rPr>
        <w:t>Community Infrastructure Plan</w:t>
      </w:r>
    </w:p>
    <w:p w14:paraId="5B94DD9D" w14:textId="6C52E75A" w:rsidR="00EF436D" w:rsidRDefault="00EF436D" w:rsidP="00EF436D">
      <w:pPr>
        <w:jc w:val="both"/>
        <w:rPr>
          <w:rFonts w:ascii="Segoe UI" w:hAnsi="Segoe UI" w:cs="Segoe UI"/>
          <w:color w:val="000000"/>
          <w:sz w:val="19"/>
          <w:szCs w:val="19"/>
        </w:rPr>
      </w:pPr>
      <w:r>
        <w:rPr>
          <w:rFonts w:ascii="Segoe UI" w:hAnsi="Segoe UI" w:cs="Segoe UI"/>
          <w:color w:val="000000"/>
          <w:sz w:val="19"/>
          <w:szCs w:val="19"/>
        </w:rPr>
        <w:t>The 10-year Community Infrastructure Plan includes further upgrades, expansions and new projects.</w:t>
      </w:r>
      <w:r w:rsidR="00B60D0E">
        <w:rPr>
          <w:rFonts w:ascii="Segoe UI" w:hAnsi="Segoe UI" w:cs="Segoe UI"/>
          <w:color w:val="000000"/>
          <w:sz w:val="19"/>
          <w:szCs w:val="19"/>
        </w:rPr>
        <w:t xml:space="preserve"> This plan </w:t>
      </w:r>
      <w:r w:rsidR="00CF0E30">
        <w:rPr>
          <w:rFonts w:ascii="Segoe UI" w:hAnsi="Segoe UI" w:cs="Segoe UI"/>
          <w:color w:val="000000"/>
          <w:sz w:val="19"/>
          <w:szCs w:val="19"/>
        </w:rPr>
        <w:t>is already underway and</w:t>
      </w:r>
      <w:r>
        <w:rPr>
          <w:rFonts w:ascii="Segoe UI" w:hAnsi="Segoe UI" w:cs="Segoe UI"/>
          <w:color w:val="000000"/>
          <w:sz w:val="19"/>
          <w:szCs w:val="19"/>
        </w:rPr>
        <w:t xml:space="preserve"> </w:t>
      </w:r>
      <w:r w:rsidR="00CF0E30">
        <w:rPr>
          <w:rFonts w:ascii="Segoe UI" w:hAnsi="Segoe UI" w:cs="Segoe UI"/>
          <w:color w:val="000000"/>
          <w:sz w:val="19"/>
          <w:szCs w:val="19"/>
        </w:rPr>
        <w:t>i</w:t>
      </w:r>
      <w:r>
        <w:rPr>
          <w:rFonts w:ascii="Segoe UI" w:hAnsi="Segoe UI" w:cs="Segoe UI"/>
          <w:color w:val="000000"/>
          <w:sz w:val="19"/>
          <w:szCs w:val="19"/>
        </w:rPr>
        <w:t>nclude</w:t>
      </w:r>
      <w:r w:rsidR="00CF0E30">
        <w:rPr>
          <w:rFonts w:ascii="Segoe UI" w:hAnsi="Segoe UI" w:cs="Segoe UI"/>
          <w:color w:val="000000"/>
          <w:sz w:val="19"/>
          <w:szCs w:val="19"/>
        </w:rPr>
        <w:t xml:space="preserve">s key </w:t>
      </w:r>
      <w:r w:rsidR="00B41549">
        <w:rPr>
          <w:rFonts w:ascii="Segoe UI" w:hAnsi="Segoe UI" w:cs="Segoe UI"/>
          <w:color w:val="000000"/>
          <w:sz w:val="19"/>
          <w:szCs w:val="19"/>
        </w:rPr>
        <w:t>components such as:</w:t>
      </w:r>
    </w:p>
    <w:p w14:paraId="436EB484" w14:textId="77777777" w:rsidR="0020237B" w:rsidRDefault="00EF436D" w:rsidP="0020237B">
      <w:pPr>
        <w:pStyle w:val="ListParagraph"/>
        <w:numPr>
          <w:ilvl w:val="0"/>
          <w:numId w:val="10"/>
        </w:numPr>
        <w:jc w:val="both"/>
        <w:rPr>
          <w:rFonts w:ascii="Segoe UI" w:hAnsi="Segoe UI" w:cs="Segoe UI"/>
          <w:color w:val="000000"/>
          <w:sz w:val="19"/>
          <w:szCs w:val="19"/>
        </w:rPr>
      </w:pPr>
      <w:r w:rsidRPr="00C74A94">
        <w:rPr>
          <w:rFonts w:ascii="Segoe UI" w:hAnsi="Segoe UI" w:cs="Segoe UI"/>
          <w:color w:val="000000"/>
          <w:sz w:val="19"/>
          <w:szCs w:val="19"/>
        </w:rPr>
        <w:t>Dampier Land Transfer</w:t>
      </w:r>
    </w:p>
    <w:p w14:paraId="50A8C6CC" w14:textId="5072E68A" w:rsidR="0020237B" w:rsidRDefault="0020237B" w:rsidP="0020237B">
      <w:pPr>
        <w:pStyle w:val="ListParagraph"/>
        <w:numPr>
          <w:ilvl w:val="0"/>
          <w:numId w:val="10"/>
        </w:numPr>
        <w:jc w:val="both"/>
        <w:rPr>
          <w:rFonts w:ascii="Segoe UI" w:hAnsi="Segoe UI" w:cs="Segoe UI"/>
          <w:color w:val="000000"/>
          <w:sz w:val="19"/>
          <w:szCs w:val="19"/>
        </w:rPr>
      </w:pPr>
      <w:r>
        <w:rPr>
          <w:rFonts w:ascii="Segoe UI" w:hAnsi="Segoe UI" w:cs="Segoe UI"/>
          <w:color w:val="000000"/>
          <w:sz w:val="19"/>
          <w:szCs w:val="19"/>
        </w:rPr>
        <w:t>Place Planning</w:t>
      </w:r>
    </w:p>
    <w:p w14:paraId="173D7698" w14:textId="77777777" w:rsidR="00B41549" w:rsidRDefault="00B41549" w:rsidP="005A4BFE">
      <w:pPr>
        <w:pStyle w:val="ListParagraph"/>
        <w:rPr>
          <w:rFonts w:ascii="Segoe UI" w:hAnsi="Segoe UI" w:cs="Segoe UI"/>
          <w:color w:val="000000"/>
          <w:sz w:val="19"/>
          <w:szCs w:val="19"/>
        </w:rPr>
      </w:pPr>
    </w:p>
    <w:p w14:paraId="3BF37026" w14:textId="5293B1BB" w:rsidR="005C5707" w:rsidRPr="00710C46" w:rsidRDefault="00750590" w:rsidP="00C74A94">
      <w:pPr>
        <w:pStyle w:val="Heading2"/>
        <w:numPr>
          <w:ilvl w:val="0"/>
          <w:numId w:val="0"/>
        </w:numPr>
        <w:spacing w:after="100" w:afterAutospacing="1"/>
        <w:rPr>
          <w:sz w:val="25"/>
          <w:szCs w:val="25"/>
        </w:rPr>
      </w:pPr>
      <w:bookmarkStart w:id="23" w:name="_Toc329244387"/>
      <w:bookmarkStart w:id="24" w:name="_Toc330887125"/>
      <w:bookmarkStart w:id="25" w:name="_Toc8655123"/>
      <w:bookmarkStart w:id="26" w:name="_Toc15564551"/>
      <w:bookmarkStart w:id="27" w:name="_Toc27562147"/>
      <w:bookmarkStart w:id="28" w:name="_Toc31353768"/>
      <w:bookmarkStart w:id="29" w:name="_Toc110585370"/>
      <w:r>
        <w:rPr>
          <w:sz w:val="25"/>
          <w:szCs w:val="25"/>
        </w:rPr>
        <w:t>5.3</w:t>
      </w:r>
      <w:r>
        <w:rPr>
          <w:sz w:val="25"/>
          <w:szCs w:val="25"/>
        </w:rPr>
        <w:tab/>
      </w:r>
      <w:r w:rsidR="005C5707" w:rsidRPr="00710C46">
        <w:rPr>
          <w:sz w:val="25"/>
          <w:szCs w:val="25"/>
        </w:rPr>
        <w:t>Managing Our Assets</w:t>
      </w:r>
      <w:bookmarkEnd w:id="23"/>
      <w:bookmarkEnd w:id="24"/>
      <w:bookmarkEnd w:id="25"/>
      <w:bookmarkEnd w:id="26"/>
      <w:bookmarkEnd w:id="27"/>
      <w:bookmarkEnd w:id="28"/>
      <w:bookmarkEnd w:id="29"/>
    </w:p>
    <w:p w14:paraId="474739C0" w14:textId="77777777" w:rsidR="00A57808" w:rsidRDefault="00A57808" w:rsidP="005C5707">
      <w:pPr>
        <w:jc w:val="both"/>
      </w:pPr>
      <w:bookmarkStart w:id="30" w:name="_Toc442878213"/>
      <w:bookmarkStart w:id="31" w:name="_Toc442878234"/>
      <w:bookmarkStart w:id="32" w:name="_Toc442878296"/>
      <w:bookmarkStart w:id="33" w:name="_Toc442878326"/>
      <w:bookmarkStart w:id="34" w:name="_Toc442878356"/>
      <w:bookmarkStart w:id="35" w:name="_Toc442878534"/>
      <w:bookmarkStart w:id="36" w:name="_Toc442880060"/>
      <w:bookmarkStart w:id="37" w:name="_Toc442880528"/>
      <w:bookmarkStart w:id="38" w:name="_Toc442880566"/>
      <w:bookmarkStart w:id="39" w:name="_Toc442880598"/>
      <w:bookmarkStart w:id="40" w:name="_Toc442881123"/>
      <w:bookmarkStart w:id="41" w:name="_Toc453747160"/>
      <w:bookmarkStart w:id="42" w:name="_Toc453748507"/>
      <w:bookmarkStart w:id="43" w:name="_Toc453748955"/>
      <w:bookmarkStart w:id="44" w:name="_Toc453748986"/>
      <w:bookmarkStart w:id="45" w:name="_Toc453749017"/>
      <w:bookmarkStart w:id="46" w:name="_Toc453749048"/>
      <w:bookmarkStart w:id="47" w:name="_Toc453749079"/>
      <w:bookmarkStart w:id="48" w:name="_Toc454350733"/>
      <w:bookmarkStart w:id="49" w:name="_Toc454350782"/>
      <w:bookmarkStart w:id="50" w:name="_Toc454350914"/>
      <w:bookmarkStart w:id="51" w:name="_Toc502761837"/>
      <w:bookmarkStart w:id="52" w:name="_Toc502844261"/>
      <w:bookmarkStart w:id="53" w:name="_Toc503277767"/>
      <w:bookmarkStart w:id="54" w:name="_Toc503277817"/>
      <w:bookmarkStart w:id="55" w:name="_Toc503279255"/>
      <w:bookmarkStart w:id="56" w:name="_Toc503346282"/>
      <w:bookmarkStart w:id="57" w:name="_Toc503360972"/>
      <w:bookmarkStart w:id="58" w:name="_Toc503426317"/>
      <w:bookmarkStart w:id="59" w:name="_Toc503426365"/>
      <w:bookmarkStart w:id="60" w:name="_Toc503447210"/>
      <w:bookmarkStart w:id="61" w:name="_Toc503447264"/>
      <w:bookmarkStart w:id="62" w:name="_Toc50344731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AA755E">
        <w:rPr>
          <w:rFonts w:ascii="Segoe UI" w:hAnsi="Segoe UI" w:cs="Segoe UI"/>
          <w:color w:val="000000"/>
          <w:sz w:val="19"/>
          <w:szCs w:val="19"/>
        </w:rPr>
        <w:t xml:space="preserve">Review of services is a continual process that is undertaken along with the associated impact to the annual budget and </w:t>
      </w:r>
      <w:proofErr w:type="gramStart"/>
      <w:r w:rsidRPr="00AA755E">
        <w:rPr>
          <w:rFonts w:ascii="Segoe UI" w:hAnsi="Segoe UI" w:cs="Segoe UI"/>
          <w:color w:val="000000"/>
          <w:sz w:val="19"/>
          <w:szCs w:val="19"/>
        </w:rPr>
        <w:t>Long Term</w:t>
      </w:r>
      <w:proofErr w:type="gramEnd"/>
      <w:r w:rsidRPr="00AA755E">
        <w:rPr>
          <w:rFonts w:ascii="Segoe UI" w:hAnsi="Segoe UI" w:cs="Segoe UI"/>
          <w:color w:val="000000"/>
          <w:sz w:val="19"/>
          <w:szCs w:val="19"/>
        </w:rPr>
        <w:t xml:space="preserve"> Financial Plan.</w:t>
      </w:r>
      <w:r>
        <w:t xml:space="preserve"> </w:t>
      </w:r>
    </w:p>
    <w:p w14:paraId="052235CE" w14:textId="07223B3D" w:rsidR="005C5707" w:rsidRPr="00FC034A" w:rsidRDefault="005C5707" w:rsidP="005C5707">
      <w:pPr>
        <w:jc w:val="both"/>
        <w:rPr>
          <w:sz w:val="19"/>
          <w:szCs w:val="19"/>
        </w:rPr>
      </w:pPr>
      <w:r w:rsidRPr="00FC034A">
        <w:rPr>
          <w:sz w:val="19"/>
          <w:szCs w:val="19"/>
        </w:rPr>
        <w:t xml:space="preserve">The </w:t>
      </w:r>
      <w:proofErr w:type="gramStart"/>
      <w:r w:rsidRPr="00FC034A">
        <w:rPr>
          <w:sz w:val="19"/>
          <w:szCs w:val="19"/>
        </w:rPr>
        <w:t>City</w:t>
      </w:r>
      <w:proofErr w:type="gramEnd"/>
      <w:r w:rsidRPr="00FC034A">
        <w:rPr>
          <w:sz w:val="19"/>
          <w:szCs w:val="19"/>
        </w:rPr>
        <w:t xml:space="preserve"> has developed </w:t>
      </w:r>
      <w:r w:rsidR="00EC5911">
        <w:rPr>
          <w:sz w:val="19"/>
          <w:szCs w:val="19"/>
        </w:rPr>
        <w:t>a</w:t>
      </w:r>
      <w:r w:rsidRPr="00FC034A">
        <w:rPr>
          <w:sz w:val="19"/>
          <w:szCs w:val="19"/>
        </w:rPr>
        <w:t xml:space="preserve"> strategic approach </w:t>
      </w:r>
      <w:r w:rsidR="004F7788">
        <w:rPr>
          <w:sz w:val="19"/>
          <w:szCs w:val="19"/>
        </w:rPr>
        <w:t xml:space="preserve">to </w:t>
      </w:r>
      <w:r w:rsidR="004F7788" w:rsidRPr="004F7788">
        <w:rPr>
          <w:sz w:val="19"/>
          <w:szCs w:val="19"/>
        </w:rPr>
        <w:t xml:space="preserve">manage local government assets </w:t>
      </w:r>
      <w:r w:rsidR="004E08D5" w:rsidRPr="004F7788">
        <w:rPr>
          <w:sz w:val="19"/>
          <w:szCs w:val="19"/>
        </w:rPr>
        <w:t>to</w:t>
      </w:r>
      <w:r w:rsidR="004F7788" w:rsidRPr="004F7788">
        <w:rPr>
          <w:sz w:val="19"/>
          <w:szCs w:val="19"/>
        </w:rPr>
        <w:t xml:space="preserve"> ensure they meet the community’s</w:t>
      </w:r>
      <w:r w:rsidR="008511B2">
        <w:rPr>
          <w:sz w:val="19"/>
          <w:szCs w:val="19"/>
        </w:rPr>
        <w:t xml:space="preserve"> current and future</w:t>
      </w:r>
      <w:r w:rsidR="004F7788" w:rsidRPr="004F7788">
        <w:rPr>
          <w:sz w:val="19"/>
          <w:szCs w:val="19"/>
        </w:rPr>
        <w:t xml:space="preserve"> requirements and expectations.</w:t>
      </w:r>
      <w:r w:rsidR="004F7788">
        <w:rPr>
          <w:sz w:val="19"/>
          <w:szCs w:val="19"/>
        </w:rPr>
        <w:t xml:space="preserve"> The Strategic Asset Management framework consists of </w:t>
      </w:r>
      <w:r w:rsidR="004E08D5">
        <w:rPr>
          <w:sz w:val="19"/>
          <w:szCs w:val="19"/>
        </w:rPr>
        <w:t>several</w:t>
      </w:r>
      <w:r w:rsidR="004F7788" w:rsidRPr="004F7788">
        <w:rPr>
          <w:sz w:val="19"/>
          <w:szCs w:val="19"/>
        </w:rPr>
        <w:t xml:space="preserve"> documents, systems and processes that address an organisation’s asset management responsibilities. These documents, systems and processes are coordinated to translate the organisation’s strategic goals, as identified in the Strategic Community Plan, into day-to-day activities.</w:t>
      </w:r>
    </w:p>
    <w:p w14:paraId="0C76C4B4" w14:textId="77777777" w:rsidR="005C5707" w:rsidRPr="00FC034A" w:rsidRDefault="005C5707" w:rsidP="005C5707">
      <w:pPr>
        <w:jc w:val="both"/>
        <w:rPr>
          <w:sz w:val="19"/>
          <w:szCs w:val="19"/>
        </w:rPr>
      </w:pPr>
      <w:r w:rsidRPr="00FC034A">
        <w:rPr>
          <w:sz w:val="19"/>
          <w:szCs w:val="19"/>
        </w:rPr>
        <w:t>Resilient</w:t>
      </w:r>
      <w:r w:rsidR="004F7788">
        <w:rPr>
          <w:sz w:val="19"/>
          <w:szCs w:val="19"/>
        </w:rPr>
        <w:t xml:space="preserve"> and</w:t>
      </w:r>
      <w:r w:rsidRPr="00FC034A">
        <w:rPr>
          <w:sz w:val="19"/>
          <w:szCs w:val="19"/>
        </w:rPr>
        <w:t xml:space="preserve"> sustainable infrastructure assets act as a platform for economic development and meet the social and recreational needs of our local community, allowing us to deliver key services such as:</w:t>
      </w:r>
    </w:p>
    <w:p w14:paraId="4364EEF4" w14:textId="77777777" w:rsidR="005C5707" w:rsidRPr="00517410" w:rsidRDefault="005C5707" w:rsidP="005C5707">
      <w:pPr>
        <w:jc w:val="both"/>
        <w:rPr>
          <w:rFonts w:cstheme="minorHAnsi"/>
          <w:sz w:val="19"/>
          <w:szCs w:val="19"/>
        </w:rPr>
      </w:pPr>
      <w:r w:rsidRPr="00517410">
        <w:rPr>
          <w:rFonts w:cstheme="minorHAnsi"/>
          <w:sz w:val="19"/>
          <w:szCs w:val="19"/>
        </w:rPr>
        <w:t>•</w:t>
      </w:r>
      <w:r w:rsidRPr="00517410">
        <w:rPr>
          <w:rFonts w:cstheme="minorHAnsi"/>
          <w:sz w:val="19"/>
          <w:szCs w:val="19"/>
        </w:rPr>
        <w:tab/>
        <w:t>Airport and other transport infrastructure</w:t>
      </w:r>
    </w:p>
    <w:p w14:paraId="122FDE03" w14:textId="77777777" w:rsidR="005C5707" w:rsidRPr="00517410" w:rsidRDefault="005C5707" w:rsidP="005C5707">
      <w:pPr>
        <w:jc w:val="both"/>
        <w:rPr>
          <w:rFonts w:cstheme="minorHAnsi"/>
          <w:sz w:val="19"/>
          <w:szCs w:val="19"/>
        </w:rPr>
      </w:pPr>
      <w:r w:rsidRPr="00517410">
        <w:rPr>
          <w:rFonts w:cstheme="minorHAnsi"/>
          <w:sz w:val="19"/>
          <w:szCs w:val="19"/>
        </w:rPr>
        <w:t>•</w:t>
      </w:r>
      <w:r w:rsidRPr="00517410">
        <w:rPr>
          <w:rFonts w:cstheme="minorHAnsi"/>
          <w:sz w:val="19"/>
          <w:szCs w:val="19"/>
        </w:rPr>
        <w:tab/>
        <w:t>Community and recreational facilities</w:t>
      </w:r>
    </w:p>
    <w:p w14:paraId="5164C49F" w14:textId="77777777" w:rsidR="005C5707" w:rsidRPr="00517410" w:rsidRDefault="005C5707" w:rsidP="005C5707">
      <w:pPr>
        <w:jc w:val="both"/>
        <w:rPr>
          <w:rFonts w:cstheme="minorHAnsi"/>
          <w:sz w:val="19"/>
          <w:szCs w:val="19"/>
        </w:rPr>
      </w:pPr>
      <w:r w:rsidRPr="00517410">
        <w:rPr>
          <w:rFonts w:cstheme="minorHAnsi"/>
          <w:sz w:val="19"/>
          <w:szCs w:val="19"/>
        </w:rPr>
        <w:t>•</w:t>
      </w:r>
      <w:r w:rsidRPr="00517410">
        <w:rPr>
          <w:rFonts w:cstheme="minorHAnsi"/>
          <w:sz w:val="19"/>
          <w:szCs w:val="19"/>
        </w:rPr>
        <w:tab/>
        <w:t>Waste and storm water management</w:t>
      </w:r>
    </w:p>
    <w:p w14:paraId="21D7F60F" w14:textId="77777777" w:rsidR="005C5707" w:rsidRPr="00517410" w:rsidRDefault="005C5707" w:rsidP="005C5707">
      <w:pPr>
        <w:jc w:val="both"/>
        <w:rPr>
          <w:rFonts w:cstheme="minorHAnsi"/>
          <w:sz w:val="19"/>
          <w:szCs w:val="19"/>
        </w:rPr>
      </w:pPr>
      <w:r w:rsidRPr="00517410">
        <w:rPr>
          <w:rFonts w:cstheme="minorHAnsi"/>
          <w:sz w:val="19"/>
          <w:szCs w:val="19"/>
        </w:rPr>
        <w:t>•</w:t>
      </w:r>
      <w:r w:rsidRPr="00517410">
        <w:rPr>
          <w:rFonts w:cstheme="minorHAnsi"/>
          <w:sz w:val="19"/>
          <w:szCs w:val="19"/>
        </w:rPr>
        <w:tab/>
        <w:t>Council administration buildings</w:t>
      </w:r>
    </w:p>
    <w:p w14:paraId="75075F4F" w14:textId="28206631" w:rsidR="000942E5" w:rsidRDefault="00EC5911" w:rsidP="00DB5F5C">
      <w:pPr>
        <w:jc w:val="both"/>
        <w:rPr>
          <w:rFonts w:ascii="Segoe UI" w:hAnsi="Segoe UI" w:cs="Segoe UI"/>
          <w:color w:val="000000"/>
          <w:sz w:val="19"/>
          <w:szCs w:val="19"/>
        </w:rPr>
      </w:pPr>
      <w:r w:rsidRPr="00EC5911">
        <w:rPr>
          <w:rFonts w:ascii="Segoe UI" w:hAnsi="Segoe UI" w:cs="Segoe UI"/>
          <w:color w:val="000000"/>
          <w:sz w:val="19"/>
          <w:szCs w:val="19"/>
        </w:rPr>
        <w:t>Long term mai</w:t>
      </w:r>
      <w:r>
        <w:rPr>
          <w:rFonts w:ascii="Segoe UI" w:hAnsi="Segoe UI" w:cs="Segoe UI"/>
          <w:color w:val="000000"/>
          <w:sz w:val="19"/>
          <w:szCs w:val="19"/>
        </w:rPr>
        <w:t>ntenance and renewal of the City’s</w:t>
      </w:r>
      <w:r w:rsidRPr="00EC5911">
        <w:rPr>
          <w:rFonts w:ascii="Segoe UI" w:hAnsi="Segoe UI" w:cs="Segoe UI"/>
          <w:color w:val="000000"/>
          <w:sz w:val="19"/>
          <w:szCs w:val="19"/>
        </w:rPr>
        <w:t xml:space="preserve"> infrastructure and community assets remains a significant challenge</w:t>
      </w:r>
      <w:r w:rsidR="001D3F6C">
        <w:rPr>
          <w:rFonts w:ascii="Segoe UI" w:hAnsi="Segoe UI" w:cs="Segoe UI"/>
          <w:color w:val="000000"/>
          <w:sz w:val="19"/>
          <w:szCs w:val="19"/>
        </w:rPr>
        <w:t>,</w:t>
      </w:r>
      <w:r w:rsidRPr="00EC5911">
        <w:rPr>
          <w:rFonts w:ascii="Segoe UI" w:hAnsi="Segoe UI" w:cs="Segoe UI"/>
          <w:color w:val="000000"/>
          <w:sz w:val="19"/>
          <w:szCs w:val="19"/>
        </w:rPr>
        <w:t xml:space="preserve"> with increasing community expectations.</w:t>
      </w:r>
      <w:r w:rsidR="00DF1ED8">
        <w:rPr>
          <w:rFonts w:ascii="Segoe UI" w:hAnsi="Segoe UI" w:cs="Segoe UI"/>
          <w:color w:val="000000"/>
          <w:sz w:val="19"/>
          <w:szCs w:val="19"/>
        </w:rPr>
        <w:t xml:space="preserve"> The Asset Management Plan will assist the </w:t>
      </w:r>
      <w:proofErr w:type="gramStart"/>
      <w:r w:rsidR="00DF1ED8">
        <w:rPr>
          <w:rFonts w:ascii="Segoe UI" w:hAnsi="Segoe UI" w:cs="Segoe UI"/>
          <w:color w:val="000000"/>
          <w:sz w:val="19"/>
          <w:szCs w:val="19"/>
        </w:rPr>
        <w:t>City</w:t>
      </w:r>
      <w:proofErr w:type="gramEnd"/>
      <w:r w:rsidR="00DF1ED8">
        <w:rPr>
          <w:rFonts w:ascii="Segoe UI" w:hAnsi="Segoe UI" w:cs="Segoe UI"/>
          <w:color w:val="000000"/>
          <w:sz w:val="19"/>
          <w:szCs w:val="19"/>
        </w:rPr>
        <w:t xml:space="preserve"> in predicting infrastructure consumption and as</w:t>
      </w:r>
      <w:r w:rsidR="008511B2">
        <w:rPr>
          <w:rFonts w:ascii="Segoe UI" w:hAnsi="Segoe UI" w:cs="Segoe UI"/>
          <w:color w:val="000000"/>
          <w:sz w:val="19"/>
          <w:szCs w:val="19"/>
        </w:rPr>
        <w:t>set renewal needs and identify</w:t>
      </w:r>
      <w:r w:rsidR="00DF1ED8">
        <w:rPr>
          <w:rFonts w:ascii="Segoe UI" w:hAnsi="Segoe UI" w:cs="Segoe UI"/>
          <w:color w:val="000000"/>
          <w:sz w:val="19"/>
          <w:szCs w:val="19"/>
        </w:rPr>
        <w:t xml:space="preserve"> cost</w:t>
      </w:r>
      <w:r w:rsidR="008511B2">
        <w:rPr>
          <w:rFonts w:ascii="Segoe UI" w:hAnsi="Segoe UI" w:cs="Segoe UI"/>
          <w:color w:val="000000"/>
          <w:sz w:val="19"/>
          <w:szCs w:val="19"/>
        </w:rPr>
        <w:t>s</w:t>
      </w:r>
      <w:r w:rsidR="00DF1ED8">
        <w:rPr>
          <w:rFonts w:ascii="Segoe UI" w:hAnsi="Segoe UI" w:cs="Segoe UI"/>
          <w:color w:val="000000"/>
          <w:sz w:val="19"/>
          <w:szCs w:val="19"/>
        </w:rPr>
        <w:t xml:space="preserve"> required to renew</w:t>
      </w:r>
      <w:r w:rsidR="001D3F6C">
        <w:rPr>
          <w:rFonts w:ascii="Segoe UI" w:hAnsi="Segoe UI" w:cs="Segoe UI"/>
          <w:color w:val="000000"/>
          <w:sz w:val="19"/>
          <w:szCs w:val="19"/>
        </w:rPr>
        <w:t>, upgrade</w:t>
      </w:r>
      <w:r w:rsidR="00DF1ED8">
        <w:rPr>
          <w:rFonts w:ascii="Segoe UI" w:hAnsi="Segoe UI" w:cs="Segoe UI"/>
          <w:color w:val="000000"/>
          <w:sz w:val="19"/>
          <w:szCs w:val="19"/>
        </w:rPr>
        <w:t xml:space="preserve"> or maintain the asset. </w:t>
      </w:r>
    </w:p>
    <w:p w14:paraId="36E04CF1" w14:textId="17DAFF1F" w:rsidR="00CE22B6" w:rsidRPr="00E518BE" w:rsidRDefault="00DB5F5C" w:rsidP="00DB5F5C">
      <w:pPr>
        <w:jc w:val="both"/>
        <w:rPr>
          <w:rFonts w:ascii="Segoe UI" w:hAnsi="Segoe UI" w:cs="Segoe UI"/>
          <w:color w:val="000000"/>
          <w:sz w:val="19"/>
          <w:szCs w:val="19"/>
        </w:rPr>
      </w:pPr>
      <w:r w:rsidRPr="00E518BE">
        <w:rPr>
          <w:rFonts w:ascii="Segoe UI" w:hAnsi="Segoe UI" w:cs="Segoe UI"/>
          <w:color w:val="000000"/>
          <w:sz w:val="19"/>
          <w:szCs w:val="19"/>
        </w:rPr>
        <w:t>The</w:t>
      </w:r>
      <w:r w:rsidR="00DF1ED8" w:rsidRPr="00E518BE">
        <w:rPr>
          <w:rFonts w:ascii="Segoe UI" w:hAnsi="Segoe UI" w:cs="Segoe UI"/>
          <w:color w:val="000000"/>
          <w:sz w:val="19"/>
          <w:szCs w:val="19"/>
        </w:rPr>
        <w:t xml:space="preserve"> difference between what the City spends on renewing its assets and what it needs to spend to maintain the current average condition and service level of its assets</w:t>
      </w:r>
      <w:r w:rsidRPr="00E518BE">
        <w:rPr>
          <w:rFonts w:ascii="Segoe UI" w:hAnsi="Segoe UI" w:cs="Segoe UI"/>
          <w:color w:val="000000"/>
          <w:sz w:val="19"/>
          <w:szCs w:val="19"/>
        </w:rPr>
        <w:t xml:space="preserve"> is called the renewal gap</w:t>
      </w:r>
      <w:r w:rsidR="00DF1ED8" w:rsidRPr="00E518BE">
        <w:rPr>
          <w:rFonts w:ascii="Segoe UI" w:hAnsi="Segoe UI" w:cs="Segoe UI"/>
          <w:color w:val="000000"/>
          <w:sz w:val="19"/>
          <w:szCs w:val="19"/>
        </w:rPr>
        <w:t xml:space="preserve">. </w:t>
      </w:r>
      <w:r w:rsidR="00E518BE">
        <w:rPr>
          <w:rFonts w:ascii="Segoe UI" w:hAnsi="Segoe UI" w:cs="Segoe UI"/>
          <w:color w:val="000000"/>
          <w:sz w:val="19"/>
          <w:szCs w:val="19"/>
        </w:rPr>
        <w:t xml:space="preserve">In </w:t>
      </w:r>
      <w:r w:rsidR="005F496F" w:rsidRPr="00E518BE">
        <w:rPr>
          <w:rFonts w:ascii="Segoe UI" w:hAnsi="Segoe UI" w:cs="Segoe UI"/>
          <w:color w:val="000000"/>
          <w:sz w:val="19"/>
          <w:szCs w:val="19"/>
        </w:rPr>
        <w:t>202</w:t>
      </w:r>
      <w:r w:rsidR="001D3F6C">
        <w:rPr>
          <w:rFonts w:ascii="Segoe UI" w:hAnsi="Segoe UI" w:cs="Segoe UI"/>
          <w:color w:val="000000"/>
          <w:sz w:val="19"/>
          <w:szCs w:val="19"/>
        </w:rPr>
        <w:t>3</w:t>
      </w:r>
      <w:r w:rsidR="001A63D2">
        <w:rPr>
          <w:rFonts w:ascii="Segoe UI" w:hAnsi="Segoe UI" w:cs="Segoe UI"/>
          <w:color w:val="000000"/>
          <w:sz w:val="19"/>
          <w:szCs w:val="19"/>
        </w:rPr>
        <w:t>/2</w:t>
      </w:r>
      <w:r w:rsidR="001D3F6C">
        <w:rPr>
          <w:rFonts w:ascii="Segoe UI" w:hAnsi="Segoe UI" w:cs="Segoe UI"/>
          <w:color w:val="000000"/>
          <w:sz w:val="19"/>
          <w:szCs w:val="19"/>
        </w:rPr>
        <w:t>4</w:t>
      </w:r>
      <w:r w:rsidR="00E518BE">
        <w:rPr>
          <w:rFonts w:ascii="Segoe UI" w:hAnsi="Segoe UI" w:cs="Segoe UI"/>
          <w:color w:val="000000"/>
          <w:sz w:val="19"/>
          <w:szCs w:val="19"/>
        </w:rPr>
        <w:t xml:space="preserve"> to </w:t>
      </w:r>
      <w:r w:rsidR="004305CA">
        <w:rPr>
          <w:rFonts w:ascii="Segoe UI" w:hAnsi="Segoe UI" w:cs="Segoe UI"/>
          <w:color w:val="000000"/>
          <w:sz w:val="19"/>
          <w:szCs w:val="19"/>
        </w:rPr>
        <w:t>2024/25</w:t>
      </w:r>
      <w:r w:rsidR="00025B49">
        <w:rPr>
          <w:rFonts w:ascii="Segoe UI" w:hAnsi="Segoe UI" w:cs="Segoe UI"/>
          <w:color w:val="000000"/>
          <w:sz w:val="19"/>
          <w:szCs w:val="19"/>
        </w:rPr>
        <w:t>,</w:t>
      </w:r>
      <w:r w:rsidR="005F496F" w:rsidRPr="00E518BE">
        <w:rPr>
          <w:rFonts w:ascii="Segoe UI" w:hAnsi="Segoe UI" w:cs="Segoe UI"/>
          <w:color w:val="000000"/>
          <w:sz w:val="19"/>
          <w:szCs w:val="19"/>
        </w:rPr>
        <w:t xml:space="preserve"> planned asset renewal exceeds required asset renewal. </w:t>
      </w:r>
      <w:r w:rsidR="00DF1ED8" w:rsidRPr="00E518BE">
        <w:rPr>
          <w:rFonts w:ascii="Segoe UI" w:hAnsi="Segoe UI" w:cs="Segoe UI"/>
          <w:color w:val="000000"/>
          <w:sz w:val="19"/>
          <w:szCs w:val="19"/>
        </w:rPr>
        <w:t>The renewal gap is addressed in the LTFP and will be the focus of future annual budgets.</w:t>
      </w:r>
      <w:r w:rsidR="000A5A8C" w:rsidRPr="00E518BE">
        <w:rPr>
          <w:rFonts w:ascii="Segoe UI" w:hAnsi="Segoe UI" w:cs="Segoe UI"/>
          <w:color w:val="000000"/>
          <w:sz w:val="19"/>
          <w:szCs w:val="19"/>
        </w:rPr>
        <w:t xml:space="preserve"> </w:t>
      </w:r>
    </w:p>
    <w:p w14:paraId="1F23DEE7" w14:textId="5E090F52" w:rsidR="008955A0" w:rsidRDefault="005D6BA8" w:rsidP="00EC5911">
      <w:pPr>
        <w:rPr>
          <w:rFonts w:ascii="Segoe UI" w:hAnsi="Segoe UI" w:cs="Segoe UI"/>
          <w:color w:val="000000"/>
          <w:sz w:val="19"/>
          <w:szCs w:val="19"/>
        </w:rPr>
      </w:pPr>
      <w:r>
        <w:rPr>
          <w:rFonts w:ascii="Segoe UI" w:hAnsi="Segoe UI" w:cs="Segoe UI"/>
          <w:noProof/>
          <w:color w:val="000000"/>
          <w:sz w:val="19"/>
          <w:szCs w:val="19"/>
        </w:rPr>
        <w:lastRenderedPageBreak/>
        <w:drawing>
          <wp:inline distT="0" distB="0" distL="0" distR="0" wp14:anchorId="0321179C" wp14:editId="4AF5C4D8">
            <wp:extent cx="5840598" cy="2834640"/>
            <wp:effectExtent l="0" t="0" r="8255" b="3810"/>
            <wp:docPr id="9740378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931" cy="2839655"/>
                    </a:xfrm>
                    <a:prstGeom prst="rect">
                      <a:avLst/>
                    </a:prstGeom>
                    <a:noFill/>
                  </pic:spPr>
                </pic:pic>
              </a:graphicData>
            </a:graphic>
          </wp:inline>
        </w:drawing>
      </w:r>
    </w:p>
    <w:p w14:paraId="43E90A31" w14:textId="5990330C" w:rsidR="004305CA" w:rsidRDefault="00ED7045" w:rsidP="00E84790">
      <w:pPr>
        <w:jc w:val="both"/>
        <w:rPr>
          <w:rFonts w:ascii="Segoe UI" w:hAnsi="Segoe UI" w:cs="Segoe UI"/>
          <w:color w:val="000000"/>
          <w:sz w:val="19"/>
          <w:szCs w:val="19"/>
        </w:rPr>
      </w:pPr>
      <w:r>
        <w:rPr>
          <w:rFonts w:ascii="Segoe UI" w:hAnsi="Segoe UI" w:cs="Segoe UI"/>
          <w:color w:val="000000"/>
          <w:sz w:val="19"/>
          <w:szCs w:val="19"/>
        </w:rPr>
        <w:t xml:space="preserve">The continued funding allocated towards the renewal of assets as well as asset maintenance and upgrades, will result in a positive investment for the community in the future and ensure long term sustainability. New assets and capital works projects are funded from cash reserves, rates, airport and waste revenue, or </w:t>
      </w:r>
      <w:r w:rsidR="00EE4511">
        <w:rPr>
          <w:rFonts w:ascii="Segoe UI" w:hAnsi="Segoe UI" w:cs="Segoe UI"/>
          <w:color w:val="000000"/>
          <w:sz w:val="19"/>
          <w:szCs w:val="19"/>
        </w:rPr>
        <w:t>G</w:t>
      </w:r>
      <w:r>
        <w:rPr>
          <w:rFonts w:ascii="Segoe UI" w:hAnsi="Segoe UI" w:cs="Segoe UI"/>
          <w:color w:val="000000"/>
          <w:sz w:val="19"/>
          <w:szCs w:val="19"/>
        </w:rPr>
        <w:t xml:space="preserve">overnment grants such as Roads to Recovery. </w:t>
      </w:r>
    </w:p>
    <w:p w14:paraId="7D912AE4" w14:textId="4DAF2FA0" w:rsidR="007D3D0E" w:rsidRPr="00B16FCA" w:rsidRDefault="00C43497" w:rsidP="007D3D0E">
      <w:pPr>
        <w:pStyle w:val="Heading1"/>
        <w:ind w:left="432"/>
        <w:rPr>
          <w:color w:val="auto"/>
          <w:sz w:val="33"/>
          <w:szCs w:val="33"/>
        </w:rPr>
      </w:pPr>
      <w:bookmarkStart w:id="63" w:name="_Toc110585371"/>
      <w:r w:rsidRPr="00B16FCA">
        <w:rPr>
          <w:color w:val="auto"/>
          <w:sz w:val="33"/>
          <w:szCs w:val="33"/>
        </w:rPr>
        <w:t>Key</w:t>
      </w:r>
      <w:r w:rsidR="007D3D0E" w:rsidRPr="00B16FCA">
        <w:rPr>
          <w:color w:val="auto"/>
          <w:sz w:val="33"/>
          <w:szCs w:val="33"/>
        </w:rPr>
        <w:t xml:space="preserve"> Financial Strategies and Policies</w:t>
      </w:r>
      <w:bookmarkEnd w:id="63"/>
    </w:p>
    <w:p w14:paraId="45277AF8" w14:textId="77777777" w:rsidR="007D3D0E" w:rsidRPr="00FC034A" w:rsidRDefault="007D3D0E" w:rsidP="007D3D0E">
      <w:pPr>
        <w:rPr>
          <w:sz w:val="19"/>
          <w:szCs w:val="19"/>
        </w:rPr>
      </w:pPr>
    </w:p>
    <w:p w14:paraId="16A5459A" w14:textId="53DE81A1" w:rsidR="007D3D0E" w:rsidRPr="00FC034A" w:rsidRDefault="007D3D0E" w:rsidP="00060D01">
      <w:pPr>
        <w:jc w:val="both"/>
        <w:rPr>
          <w:sz w:val="19"/>
          <w:szCs w:val="19"/>
        </w:rPr>
      </w:pPr>
      <w:r w:rsidRPr="00FC034A">
        <w:rPr>
          <w:sz w:val="19"/>
          <w:szCs w:val="19"/>
        </w:rPr>
        <w:t>The City of Karratha’s L</w:t>
      </w:r>
      <w:r w:rsidR="00CB08C0">
        <w:rPr>
          <w:sz w:val="19"/>
          <w:szCs w:val="19"/>
        </w:rPr>
        <w:t xml:space="preserve">ong Term </w:t>
      </w:r>
      <w:r w:rsidRPr="00FC034A">
        <w:rPr>
          <w:sz w:val="19"/>
          <w:szCs w:val="19"/>
        </w:rPr>
        <w:t>F</w:t>
      </w:r>
      <w:r w:rsidR="00CB08C0">
        <w:rPr>
          <w:sz w:val="19"/>
          <w:szCs w:val="19"/>
        </w:rPr>
        <w:t xml:space="preserve">inancial </w:t>
      </w:r>
      <w:r w:rsidRPr="00FC034A">
        <w:rPr>
          <w:sz w:val="19"/>
          <w:szCs w:val="19"/>
        </w:rPr>
        <w:t>P</w:t>
      </w:r>
      <w:r w:rsidR="00CB08C0">
        <w:rPr>
          <w:sz w:val="19"/>
          <w:szCs w:val="19"/>
        </w:rPr>
        <w:t>lan</w:t>
      </w:r>
      <w:r w:rsidRPr="00FC034A">
        <w:rPr>
          <w:sz w:val="19"/>
          <w:szCs w:val="19"/>
        </w:rPr>
        <w:t xml:space="preserve"> is informed by </w:t>
      </w:r>
      <w:proofErr w:type="gramStart"/>
      <w:r w:rsidRPr="00FC034A">
        <w:rPr>
          <w:sz w:val="19"/>
          <w:szCs w:val="19"/>
        </w:rPr>
        <w:t>a number of</w:t>
      </w:r>
      <w:proofErr w:type="gramEnd"/>
      <w:r w:rsidRPr="00FC034A">
        <w:rPr>
          <w:sz w:val="19"/>
          <w:szCs w:val="19"/>
        </w:rPr>
        <w:t xml:space="preserve"> financial policies to ensure an accurate prediction of our financial position and our resourcing capability</w:t>
      </w:r>
      <w:r w:rsidR="00182530">
        <w:rPr>
          <w:sz w:val="19"/>
          <w:szCs w:val="19"/>
        </w:rPr>
        <w:t>,</w:t>
      </w:r>
      <w:r w:rsidRPr="00FC034A">
        <w:rPr>
          <w:sz w:val="19"/>
          <w:szCs w:val="19"/>
        </w:rPr>
        <w:t xml:space="preserve"> to deliver on </w:t>
      </w:r>
      <w:r w:rsidR="006150BC">
        <w:rPr>
          <w:sz w:val="19"/>
          <w:szCs w:val="19"/>
        </w:rPr>
        <w:t>identified priorities</w:t>
      </w:r>
      <w:r w:rsidR="006150BC" w:rsidRPr="00FC034A">
        <w:rPr>
          <w:sz w:val="19"/>
          <w:szCs w:val="19"/>
        </w:rPr>
        <w:t xml:space="preserve"> </w:t>
      </w:r>
      <w:r w:rsidRPr="00FC034A">
        <w:rPr>
          <w:sz w:val="19"/>
          <w:szCs w:val="19"/>
        </w:rPr>
        <w:t>made in our Strategic Community Plan.</w:t>
      </w:r>
    </w:p>
    <w:p w14:paraId="5D6BDFB0" w14:textId="77777777" w:rsidR="007D3D0E" w:rsidRPr="00FC034A" w:rsidRDefault="007D3D0E" w:rsidP="00060D01">
      <w:pPr>
        <w:jc w:val="both"/>
        <w:rPr>
          <w:sz w:val="19"/>
          <w:szCs w:val="19"/>
        </w:rPr>
      </w:pPr>
      <w:r w:rsidRPr="00FC034A">
        <w:rPr>
          <w:sz w:val="19"/>
          <w:szCs w:val="19"/>
        </w:rPr>
        <w:t xml:space="preserve">Key financial strategies </w:t>
      </w:r>
      <w:r w:rsidR="008511B2">
        <w:rPr>
          <w:sz w:val="19"/>
          <w:szCs w:val="19"/>
        </w:rPr>
        <w:t>are detailed below.</w:t>
      </w:r>
      <w:r w:rsidR="005506DF" w:rsidRPr="005506DF">
        <w:rPr>
          <w:noProof/>
          <w:lang w:eastAsia="en-AU"/>
        </w:rPr>
        <w:t xml:space="preserve"> </w:t>
      </w:r>
    </w:p>
    <w:p w14:paraId="0E714C5D" w14:textId="75164BBD" w:rsidR="007D3D0E" w:rsidRPr="00C43497" w:rsidRDefault="00CE22B6" w:rsidP="00F31F6F">
      <w:pPr>
        <w:pStyle w:val="Heading2"/>
        <w:spacing w:after="100" w:afterAutospacing="1"/>
        <w:rPr>
          <w:sz w:val="25"/>
          <w:szCs w:val="25"/>
        </w:rPr>
      </w:pPr>
      <w:bookmarkStart w:id="64" w:name="_Toc110585372"/>
      <w:r>
        <w:rPr>
          <w:sz w:val="25"/>
          <w:szCs w:val="25"/>
        </w:rPr>
        <w:t>Rating I</w:t>
      </w:r>
      <w:r w:rsidR="007D3D0E" w:rsidRPr="00C43497">
        <w:rPr>
          <w:sz w:val="25"/>
          <w:szCs w:val="25"/>
        </w:rPr>
        <w:t>ncome</w:t>
      </w:r>
      <w:r>
        <w:rPr>
          <w:sz w:val="25"/>
          <w:szCs w:val="25"/>
        </w:rPr>
        <w:t xml:space="preserve"> Strategy</w:t>
      </w:r>
      <w:bookmarkEnd w:id="64"/>
    </w:p>
    <w:p w14:paraId="2B8B5511" w14:textId="77777777" w:rsidR="00433DD5" w:rsidRDefault="00433DD5" w:rsidP="00060D01">
      <w:pPr>
        <w:jc w:val="both"/>
        <w:rPr>
          <w:sz w:val="19"/>
          <w:szCs w:val="19"/>
        </w:rPr>
      </w:pPr>
      <w:r>
        <w:rPr>
          <w:sz w:val="19"/>
          <w:szCs w:val="19"/>
        </w:rPr>
        <w:t xml:space="preserve">The </w:t>
      </w:r>
      <w:proofErr w:type="gramStart"/>
      <w:r>
        <w:rPr>
          <w:sz w:val="19"/>
          <w:szCs w:val="19"/>
        </w:rPr>
        <w:t>City</w:t>
      </w:r>
      <w:proofErr w:type="gramEnd"/>
      <w:r>
        <w:rPr>
          <w:sz w:val="19"/>
          <w:szCs w:val="19"/>
        </w:rPr>
        <w:t xml:space="preserve"> provides services to a diverse region consisting of residential, commercial, industrial, pastoral</w:t>
      </w:r>
      <w:r w:rsidR="00B508A7">
        <w:rPr>
          <w:sz w:val="19"/>
          <w:szCs w:val="19"/>
        </w:rPr>
        <w:t>,</w:t>
      </w:r>
      <w:r>
        <w:rPr>
          <w:sz w:val="19"/>
          <w:szCs w:val="19"/>
        </w:rPr>
        <w:t xml:space="preserve"> mining and wo</w:t>
      </w:r>
      <w:r w:rsidR="00301F6A">
        <w:rPr>
          <w:sz w:val="19"/>
          <w:szCs w:val="19"/>
        </w:rPr>
        <w:t>rkforce accommodation. The City</w:t>
      </w:r>
      <w:r>
        <w:rPr>
          <w:sz w:val="19"/>
          <w:szCs w:val="19"/>
        </w:rPr>
        <w:t xml:space="preserve"> utilises differential rating on all properties within the City</w:t>
      </w:r>
      <w:r w:rsidR="005F496F">
        <w:rPr>
          <w:sz w:val="19"/>
          <w:szCs w:val="19"/>
        </w:rPr>
        <w:t>,</w:t>
      </w:r>
      <w:r>
        <w:rPr>
          <w:sz w:val="19"/>
          <w:szCs w:val="19"/>
        </w:rPr>
        <w:t xml:space="preserve"> based on the zoning of the property under the Town Planning Scheme. </w:t>
      </w:r>
      <w:r w:rsidR="000139CA">
        <w:rPr>
          <w:sz w:val="19"/>
          <w:szCs w:val="19"/>
        </w:rPr>
        <w:t xml:space="preserve">Differential rates in the dollar are set for different rating categories. </w:t>
      </w:r>
    </w:p>
    <w:p w14:paraId="1B4B3961" w14:textId="77777777" w:rsidR="00C5789A" w:rsidRDefault="003E7FBE" w:rsidP="00060D01">
      <w:pPr>
        <w:jc w:val="both"/>
        <w:rPr>
          <w:sz w:val="19"/>
          <w:szCs w:val="19"/>
        </w:rPr>
      </w:pPr>
      <w:r>
        <w:rPr>
          <w:sz w:val="19"/>
          <w:szCs w:val="19"/>
        </w:rPr>
        <w:t>Based on the City’s rating strategy, the City applies for Ministerial Approval annually</w:t>
      </w:r>
      <w:r w:rsidR="005F496F">
        <w:rPr>
          <w:sz w:val="19"/>
          <w:szCs w:val="19"/>
        </w:rPr>
        <w:t>,</w:t>
      </w:r>
      <w:r>
        <w:rPr>
          <w:sz w:val="19"/>
          <w:szCs w:val="19"/>
        </w:rPr>
        <w:t xml:space="preserve"> </w:t>
      </w:r>
      <w:proofErr w:type="gramStart"/>
      <w:r>
        <w:rPr>
          <w:sz w:val="19"/>
          <w:szCs w:val="19"/>
        </w:rPr>
        <w:t>in order to</w:t>
      </w:r>
      <w:proofErr w:type="gramEnd"/>
      <w:r>
        <w:rPr>
          <w:sz w:val="19"/>
          <w:szCs w:val="19"/>
        </w:rPr>
        <w:t xml:space="preserve"> impose differential rating for all Gross Rental Value </w:t>
      </w:r>
      <w:r w:rsidR="00C5789A">
        <w:rPr>
          <w:sz w:val="19"/>
          <w:szCs w:val="19"/>
        </w:rPr>
        <w:t xml:space="preserve">(GRV) </w:t>
      </w:r>
      <w:r>
        <w:rPr>
          <w:sz w:val="19"/>
          <w:szCs w:val="19"/>
        </w:rPr>
        <w:t xml:space="preserve">properties </w:t>
      </w:r>
      <w:r w:rsidR="00C5789A">
        <w:rPr>
          <w:sz w:val="19"/>
          <w:szCs w:val="19"/>
        </w:rPr>
        <w:t>and Unimproved Value (UV) properties.</w:t>
      </w:r>
    </w:p>
    <w:p w14:paraId="2FE50DAA" w14:textId="1D765E3E" w:rsidR="00DD23CC" w:rsidRDefault="00060D01" w:rsidP="005634FA">
      <w:pPr>
        <w:jc w:val="both"/>
        <w:rPr>
          <w:sz w:val="19"/>
          <w:szCs w:val="19"/>
        </w:rPr>
      </w:pPr>
      <w:r>
        <w:rPr>
          <w:sz w:val="19"/>
          <w:szCs w:val="19"/>
        </w:rPr>
        <w:t>T</w:t>
      </w:r>
      <w:r w:rsidR="007D3D0E" w:rsidRPr="00FC034A">
        <w:rPr>
          <w:sz w:val="19"/>
          <w:szCs w:val="19"/>
        </w:rPr>
        <w:t xml:space="preserve">he LTFP </w:t>
      </w:r>
      <w:r w:rsidR="00F959DA">
        <w:rPr>
          <w:sz w:val="19"/>
          <w:szCs w:val="19"/>
        </w:rPr>
        <w:t>reflects</w:t>
      </w:r>
      <w:r w:rsidR="00560C01">
        <w:rPr>
          <w:sz w:val="19"/>
          <w:szCs w:val="19"/>
        </w:rPr>
        <w:t xml:space="preserve"> a</w:t>
      </w:r>
      <w:r w:rsidR="00CB08C0">
        <w:rPr>
          <w:sz w:val="19"/>
          <w:szCs w:val="19"/>
        </w:rPr>
        <w:t xml:space="preserve"> rate increase of </w:t>
      </w:r>
      <w:r w:rsidR="00F959DA">
        <w:rPr>
          <w:sz w:val="19"/>
          <w:szCs w:val="19"/>
        </w:rPr>
        <w:t>3</w:t>
      </w:r>
      <w:r w:rsidR="00183FC4">
        <w:rPr>
          <w:sz w:val="19"/>
          <w:szCs w:val="19"/>
        </w:rPr>
        <w:t>.5</w:t>
      </w:r>
      <w:r w:rsidR="00CB08C0">
        <w:rPr>
          <w:sz w:val="19"/>
          <w:szCs w:val="19"/>
        </w:rPr>
        <w:t>% for 202</w:t>
      </w:r>
      <w:r w:rsidR="00DF74D3">
        <w:rPr>
          <w:sz w:val="19"/>
          <w:szCs w:val="19"/>
        </w:rPr>
        <w:t>4</w:t>
      </w:r>
      <w:r w:rsidR="00CB08C0">
        <w:rPr>
          <w:sz w:val="19"/>
          <w:szCs w:val="19"/>
        </w:rPr>
        <w:t>/2</w:t>
      </w:r>
      <w:r w:rsidR="00DF74D3">
        <w:rPr>
          <w:sz w:val="19"/>
          <w:szCs w:val="19"/>
        </w:rPr>
        <w:t>5</w:t>
      </w:r>
      <w:r w:rsidR="00CB08C0">
        <w:rPr>
          <w:sz w:val="19"/>
          <w:szCs w:val="19"/>
        </w:rPr>
        <w:t xml:space="preserve">, </w:t>
      </w:r>
      <w:r w:rsidR="00183FC4">
        <w:rPr>
          <w:sz w:val="19"/>
          <w:szCs w:val="19"/>
        </w:rPr>
        <w:t>3</w:t>
      </w:r>
      <w:r w:rsidR="00F959DA">
        <w:rPr>
          <w:sz w:val="19"/>
          <w:szCs w:val="19"/>
        </w:rPr>
        <w:t>.</w:t>
      </w:r>
      <w:r w:rsidR="00DF74D3">
        <w:rPr>
          <w:sz w:val="19"/>
          <w:szCs w:val="19"/>
        </w:rPr>
        <w:t>2</w:t>
      </w:r>
      <w:r w:rsidR="00F959DA">
        <w:rPr>
          <w:sz w:val="19"/>
          <w:szCs w:val="19"/>
        </w:rPr>
        <w:t>% for 202</w:t>
      </w:r>
      <w:r w:rsidR="00DF74D3">
        <w:rPr>
          <w:sz w:val="19"/>
          <w:szCs w:val="19"/>
        </w:rPr>
        <w:t>5</w:t>
      </w:r>
      <w:r w:rsidR="00F959DA">
        <w:rPr>
          <w:sz w:val="19"/>
          <w:szCs w:val="19"/>
        </w:rPr>
        <w:t>/2</w:t>
      </w:r>
      <w:r w:rsidR="00DF74D3">
        <w:rPr>
          <w:sz w:val="19"/>
          <w:szCs w:val="19"/>
        </w:rPr>
        <w:t>6</w:t>
      </w:r>
      <w:r w:rsidR="00F959DA">
        <w:rPr>
          <w:sz w:val="19"/>
          <w:szCs w:val="19"/>
        </w:rPr>
        <w:t>, 3.</w:t>
      </w:r>
      <w:r w:rsidR="00183FC4">
        <w:rPr>
          <w:sz w:val="19"/>
          <w:szCs w:val="19"/>
        </w:rPr>
        <w:t>0</w:t>
      </w:r>
      <w:r w:rsidR="00F959DA">
        <w:rPr>
          <w:sz w:val="19"/>
          <w:szCs w:val="19"/>
        </w:rPr>
        <w:t>% for 202</w:t>
      </w:r>
      <w:r w:rsidR="00DF74D3">
        <w:rPr>
          <w:sz w:val="19"/>
          <w:szCs w:val="19"/>
        </w:rPr>
        <w:t>6</w:t>
      </w:r>
      <w:r w:rsidR="00F959DA">
        <w:rPr>
          <w:sz w:val="19"/>
          <w:szCs w:val="19"/>
        </w:rPr>
        <w:t>/2</w:t>
      </w:r>
      <w:r w:rsidR="00183FC4">
        <w:rPr>
          <w:sz w:val="19"/>
          <w:szCs w:val="19"/>
        </w:rPr>
        <w:t xml:space="preserve">, </w:t>
      </w:r>
      <w:r w:rsidR="00DF74D3">
        <w:rPr>
          <w:sz w:val="19"/>
          <w:szCs w:val="19"/>
        </w:rPr>
        <w:t xml:space="preserve">and decreases to </w:t>
      </w:r>
      <w:r w:rsidR="00183FC4">
        <w:rPr>
          <w:sz w:val="19"/>
          <w:szCs w:val="19"/>
        </w:rPr>
        <w:t>2.75% for 202</w:t>
      </w:r>
      <w:r w:rsidR="00DF74D3">
        <w:rPr>
          <w:sz w:val="19"/>
          <w:szCs w:val="19"/>
        </w:rPr>
        <w:t>7</w:t>
      </w:r>
      <w:r w:rsidR="00183FC4">
        <w:rPr>
          <w:sz w:val="19"/>
          <w:szCs w:val="19"/>
        </w:rPr>
        <w:t>/2</w:t>
      </w:r>
      <w:r w:rsidR="00DF74D3">
        <w:rPr>
          <w:sz w:val="19"/>
          <w:szCs w:val="19"/>
        </w:rPr>
        <w:t>8</w:t>
      </w:r>
      <w:r w:rsidR="00F959DA">
        <w:rPr>
          <w:sz w:val="19"/>
          <w:szCs w:val="19"/>
        </w:rPr>
        <w:t xml:space="preserve"> </w:t>
      </w:r>
      <w:r w:rsidR="00DF74D3">
        <w:rPr>
          <w:sz w:val="19"/>
          <w:szCs w:val="19"/>
        </w:rPr>
        <w:t>onwards</w:t>
      </w:r>
      <w:r w:rsidR="006B6A66">
        <w:rPr>
          <w:sz w:val="19"/>
          <w:szCs w:val="19"/>
        </w:rPr>
        <w:t xml:space="preserve">. The rate forecast </w:t>
      </w:r>
      <w:r w:rsidR="00DD23CC">
        <w:rPr>
          <w:sz w:val="19"/>
          <w:szCs w:val="19"/>
        </w:rPr>
        <w:t>is</w:t>
      </w:r>
      <w:r w:rsidR="005634FA">
        <w:rPr>
          <w:sz w:val="19"/>
          <w:szCs w:val="19"/>
        </w:rPr>
        <w:t xml:space="preserve"> </w:t>
      </w:r>
      <w:r w:rsidR="00560C01">
        <w:rPr>
          <w:sz w:val="19"/>
          <w:szCs w:val="19"/>
        </w:rPr>
        <w:t>derived from the</w:t>
      </w:r>
      <w:r w:rsidR="005634FA">
        <w:rPr>
          <w:sz w:val="19"/>
          <w:szCs w:val="19"/>
        </w:rPr>
        <w:t xml:space="preserve"> </w:t>
      </w:r>
      <w:r w:rsidR="00F959DA">
        <w:rPr>
          <w:sz w:val="19"/>
          <w:szCs w:val="19"/>
        </w:rPr>
        <w:t>forecasted Consumer Price Index (CPI)</w:t>
      </w:r>
      <w:r w:rsidR="005634FA">
        <w:rPr>
          <w:sz w:val="19"/>
          <w:szCs w:val="19"/>
        </w:rPr>
        <w:t>. It is supplemented by additional rates revenue from residential land releases in Madigan</w:t>
      </w:r>
      <w:r w:rsidR="00120508">
        <w:rPr>
          <w:sz w:val="19"/>
          <w:szCs w:val="19"/>
        </w:rPr>
        <w:t xml:space="preserve">, Baynton West and Bulgarra, </w:t>
      </w:r>
      <w:r w:rsidR="00EE4511">
        <w:rPr>
          <w:sz w:val="19"/>
          <w:szCs w:val="19"/>
        </w:rPr>
        <w:t>Transient Workforce Accommodation (</w:t>
      </w:r>
      <w:r w:rsidR="005634FA">
        <w:rPr>
          <w:sz w:val="19"/>
          <w:szCs w:val="19"/>
        </w:rPr>
        <w:t>TWA</w:t>
      </w:r>
      <w:r w:rsidR="00EE4511">
        <w:rPr>
          <w:sz w:val="19"/>
          <w:szCs w:val="19"/>
        </w:rPr>
        <w:t>)</w:t>
      </w:r>
      <w:r w:rsidR="005634FA">
        <w:rPr>
          <w:sz w:val="19"/>
          <w:szCs w:val="19"/>
        </w:rPr>
        <w:t xml:space="preserve"> rates growth including</w:t>
      </w:r>
      <w:r w:rsidR="00DD23CC">
        <w:rPr>
          <w:sz w:val="19"/>
          <w:szCs w:val="19"/>
        </w:rPr>
        <w:t xml:space="preserve"> </w:t>
      </w:r>
      <w:r w:rsidR="00120508">
        <w:rPr>
          <w:sz w:val="19"/>
          <w:szCs w:val="19"/>
        </w:rPr>
        <w:t xml:space="preserve">Bechtel, </w:t>
      </w:r>
      <w:r w:rsidR="00DD23CC">
        <w:rPr>
          <w:sz w:val="19"/>
          <w:szCs w:val="19"/>
        </w:rPr>
        <w:t xml:space="preserve">Civeo and </w:t>
      </w:r>
      <w:proofErr w:type="spellStart"/>
      <w:r w:rsidR="00120508">
        <w:rPr>
          <w:sz w:val="19"/>
          <w:szCs w:val="19"/>
        </w:rPr>
        <w:t>Perdaman</w:t>
      </w:r>
      <w:proofErr w:type="spellEnd"/>
      <w:r w:rsidR="00120508">
        <w:rPr>
          <w:sz w:val="19"/>
          <w:szCs w:val="19"/>
        </w:rPr>
        <w:t xml:space="preserve"> camps</w:t>
      </w:r>
      <w:r w:rsidR="00DD23CC">
        <w:rPr>
          <w:sz w:val="19"/>
          <w:szCs w:val="19"/>
        </w:rPr>
        <w:t xml:space="preserve"> and the increase in UV rates for the Woodside Interconnector Development. </w:t>
      </w:r>
    </w:p>
    <w:p w14:paraId="0149FAEB" w14:textId="77777777" w:rsidR="00301104" w:rsidRDefault="00301104" w:rsidP="00060D01">
      <w:pPr>
        <w:jc w:val="both"/>
        <w:rPr>
          <w:sz w:val="19"/>
          <w:szCs w:val="19"/>
        </w:rPr>
        <w:sectPr w:rsidR="00301104" w:rsidSect="005B58BC">
          <w:type w:val="continuous"/>
          <w:pgSz w:w="11906" w:h="16838"/>
          <w:pgMar w:top="1440" w:right="1440" w:bottom="1418" w:left="1440" w:header="708" w:footer="708" w:gutter="0"/>
          <w:cols w:space="709"/>
          <w:titlePg/>
          <w:docGrid w:linePitch="360"/>
        </w:sectPr>
      </w:pPr>
    </w:p>
    <w:p w14:paraId="0E2BB9C7" w14:textId="0624C1AB" w:rsidR="00946871" w:rsidRPr="00FC034A" w:rsidRDefault="00946871" w:rsidP="00401AB2">
      <w:pPr>
        <w:jc w:val="both"/>
        <w:rPr>
          <w:sz w:val="19"/>
          <w:szCs w:val="19"/>
        </w:rPr>
      </w:pPr>
      <w:r w:rsidRPr="00604606">
        <w:rPr>
          <w:sz w:val="19"/>
          <w:szCs w:val="19"/>
        </w:rPr>
        <w:t xml:space="preserve">As per the </w:t>
      </w:r>
      <w:r w:rsidR="00273930" w:rsidRPr="00604606">
        <w:rPr>
          <w:sz w:val="19"/>
          <w:szCs w:val="19"/>
        </w:rPr>
        <w:t>LTFP</w:t>
      </w:r>
      <w:r w:rsidRPr="00604606">
        <w:rPr>
          <w:sz w:val="19"/>
          <w:szCs w:val="19"/>
        </w:rPr>
        <w:t xml:space="preserve">, the </w:t>
      </w:r>
      <w:proofErr w:type="gramStart"/>
      <w:r w:rsidRPr="00604606">
        <w:rPr>
          <w:sz w:val="19"/>
          <w:szCs w:val="19"/>
        </w:rPr>
        <w:t>City</w:t>
      </w:r>
      <w:proofErr w:type="gramEnd"/>
      <w:r w:rsidRPr="00604606">
        <w:rPr>
          <w:sz w:val="19"/>
          <w:szCs w:val="19"/>
        </w:rPr>
        <w:t xml:space="preserve"> will receive approximately </w:t>
      </w:r>
      <w:r w:rsidR="002D018B">
        <w:rPr>
          <w:sz w:val="19"/>
          <w:szCs w:val="19"/>
        </w:rPr>
        <w:t>39.</w:t>
      </w:r>
      <w:r w:rsidR="0071674E">
        <w:rPr>
          <w:sz w:val="19"/>
          <w:szCs w:val="19"/>
        </w:rPr>
        <w:t>7</w:t>
      </w:r>
      <w:r w:rsidRPr="00604606">
        <w:rPr>
          <w:sz w:val="19"/>
          <w:szCs w:val="19"/>
        </w:rPr>
        <w:t>% of its total funding from rates. To be sustainable, 40% of the City of Karratha’s expenditure each year should be met by rates revenue</w:t>
      </w:r>
      <w:r w:rsidR="00604606" w:rsidRPr="00604606">
        <w:rPr>
          <w:sz w:val="19"/>
          <w:szCs w:val="19"/>
        </w:rPr>
        <w:t>, as identified using the Rates Coverage Ratio</w:t>
      </w:r>
      <w:r w:rsidRPr="00604606">
        <w:rPr>
          <w:sz w:val="19"/>
          <w:szCs w:val="19"/>
        </w:rPr>
        <w:t>.</w:t>
      </w:r>
      <w:r w:rsidRPr="00FC034A">
        <w:rPr>
          <w:sz w:val="19"/>
          <w:szCs w:val="19"/>
        </w:rPr>
        <w:t xml:space="preserve"> </w:t>
      </w:r>
      <w:r w:rsidR="002D018B">
        <w:rPr>
          <w:sz w:val="19"/>
          <w:szCs w:val="19"/>
        </w:rPr>
        <w:t>For 2024/25, this ratio is 41.9%.</w:t>
      </w:r>
    </w:p>
    <w:p w14:paraId="3E82C7CF" w14:textId="77777777" w:rsidR="005F61CF" w:rsidRDefault="005F61CF" w:rsidP="00401AB2">
      <w:pPr>
        <w:jc w:val="both"/>
        <w:rPr>
          <w:sz w:val="19"/>
          <w:szCs w:val="19"/>
        </w:rPr>
        <w:sectPr w:rsidR="005F61CF" w:rsidSect="005B58BC">
          <w:type w:val="continuous"/>
          <w:pgSz w:w="11906" w:h="16838"/>
          <w:pgMar w:top="1440" w:right="1440" w:bottom="1418" w:left="1440" w:header="708" w:footer="708" w:gutter="0"/>
          <w:cols w:space="708"/>
          <w:titlePg/>
          <w:docGrid w:linePitch="360"/>
        </w:sectPr>
      </w:pPr>
    </w:p>
    <w:p w14:paraId="3A381E3D" w14:textId="2A3C1C17" w:rsidR="007F743E" w:rsidRDefault="00273930" w:rsidP="00401AB2">
      <w:pPr>
        <w:jc w:val="both"/>
        <w:rPr>
          <w:sz w:val="19"/>
          <w:szCs w:val="19"/>
        </w:rPr>
      </w:pPr>
      <w:r w:rsidRPr="00710C46">
        <w:rPr>
          <w:sz w:val="19"/>
          <w:szCs w:val="19"/>
        </w:rPr>
        <w:lastRenderedPageBreak/>
        <w:t xml:space="preserve">Going forward, a key challenge identified in the LTFP is to reduce Council’s reliance on projected rate increases, and the continued rapid expansion of its rate base as revenue. Any decrease in rates revenue significantly impacts </w:t>
      </w:r>
      <w:r w:rsidR="003161E8">
        <w:rPr>
          <w:sz w:val="19"/>
          <w:szCs w:val="19"/>
        </w:rPr>
        <w:t>the City’s</w:t>
      </w:r>
      <w:r w:rsidRPr="00710C46">
        <w:rPr>
          <w:sz w:val="19"/>
          <w:szCs w:val="19"/>
        </w:rPr>
        <w:t xml:space="preserve"> ability to deliver the required level of services and infrastructure.</w:t>
      </w:r>
    </w:p>
    <w:p w14:paraId="1095DCA4" w14:textId="51C1C701" w:rsidR="001A63D2" w:rsidRDefault="001E2EBB" w:rsidP="00401AB2">
      <w:pPr>
        <w:jc w:val="both"/>
        <w:rPr>
          <w:sz w:val="19"/>
          <w:szCs w:val="19"/>
        </w:rPr>
      </w:pPr>
      <w:r>
        <w:rPr>
          <w:noProof/>
          <w:sz w:val="19"/>
          <w:szCs w:val="19"/>
        </w:rPr>
        <w:drawing>
          <wp:inline distT="0" distB="0" distL="0" distR="0" wp14:anchorId="2A58CF8A" wp14:editId="6FC0C5C5">
            <wp:extent cx="5837530" cy="3529891"/>
            <wp:effectExtent l="0" t="0" r="0" b="0"/>
            <wp:docPr id="40516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767" cy="3539104"/>
                    </a:xfrm>
                    <a:prstGeom prst="rect">
                      <a:avLst/>
                    </a:prstGeom>
                    <a:noFill/>
                  </pic:spPr>
                </pic:pic>
              </a:graphicData>
            </a:graphic>
          </wp:inline>
        </w:drawing>
      </w:r>
    </w:p>
    <w:p w14:paraId="15ECD7A4" w14:textId="6E9DD169" w:rsidR="005F61CF" w:rsidRDefault="005F61CF" w:rsidP="00CE0FB1">
      <w:pPr>
        <w:jc w:val="center"/>
        <w:rPr>
          <w:sz w:val="19"/>
          <w:szCs w:val="19"/>
        </w:rPr>
        <w:sectPr w:rsidR="005F61CF" w:rsidSect="005B58BC">
          <w:type w:val="continuous"/>
          <w:pgSz w:w="11906" w:h="16838"/>
          <w:pgMar w:top="1440" w:right="1440" w:bottom="1418" w:left="1440" w:header="708" w:footer="708" w:gutter="0"/>
          <w:cols w:space="708"/>
          <w:titlePg/>
          <w:docGrid w:linePitch="360"/>
        </w:sectPr>
      </w:pPr>
    </w:p>
    <w:p w14:paraId="70951DC8" w14:textId="797047BD" w:rsidR="007D3D0E" w:rsidRPr="00C43497" w:rsidRDefault="00CE22B6" w:rsidP="00EB0520">
      <w:pPr>
        <w:pStyle w:val="Heading2"/>
        <w:spacing w:after="100" w:afterAutospacing="1"/>
        <w:rPr>
          <w:sz w:val="25"/>
          <w:szCs w:val="25"/>
        </w:rPr>
      </w:pPr>
      <w:bookmarkStart w:id="65" w:name="_Toc110585373"/>
      <w:r>
        <w:rPr>
          <w:sz w:val="25"/>
          <w:szCs w:val="25"/>
        </w:rPr>
        <w:t>Cash R</w:t>
      </w:r>
      <w:r w:rsidR="007D3D0E" w:rsidRPr="00C43497">
        <w:rPr>
          <w:sz w:val="25"/>
          <w:szCs w:val="25"/>
        </w:rPr>
        <w:t>eserves</w:t>
      </w:r>
      <w:bookmarkEnd w:id="65"/>
    </w:p>
    <w:p w14:paraId="23A485AF" w14:textId="114C502C" w:rsidR="007D3D0E" w:rsidRPr="00710C46" w:rsidRDefault="008F57BC" w:rsidP="00CF5980">
      <w:pPr>
        <w:jc w:val="both"/>
        <w:rPr>
          <w:sz w:val="19"/>
          <w:szCs w:val="19"/>
          <w:lang w:val="en-US"/>
        </w:rPr>
      </w:pPr>
      <w:r>
        <w:rPr>
          <w:sz w:val="19"/>
          <w:szCs w:val="19"/>
          <w:lang w:val="en-US"/>
        </w:rPr>
        <w:t xml:space="preserve">The establishment and funding of cash reserves is a financial management strategy to </w:t>
      </w:r>
      <w:r w:rsidR="000942E5">
        <w:rPr>
          <w:sz w:val="19"/>
          <w:szCs w:val="19"/>
          <w:lang w:val="en-US"/>
        </w:rPr>
        <w:t xml:space="preserve">ensure sufficient funds exist </w:t>
      </w:r>
      <w:r w:rsidR="00C16A93">
        <w:rPr>
          <w:sz w:val="19"/>
          <w:szCs w:val="19"/>
          <w:lang w:val="en-US"/>
        </w:rPr>
        <w:t>for</w:t>
      </w:r>
      <w:r>
        <w:rPr>
          <w:sz w:val="19"/>
          <w:szCs w:val="19"/>
          <w:lang w:val="en-US"/>
        </w:rPr>
        <w:t xml:space="preserve"> future </w:t>
      </w:r>
      <w:r w:rsidR="00315358">
        <w:rPr>
          <w:sz w:val="19"/>
          <w:szCs w:val="19"/>
          <w:lang w:val="en-US"/>
        </w:rPr>
        <w:t>expenditure that</w:t>
      </w:r>
      <w:r>
        <w:rPr>
          <w:sz w:val="19"/>
          <w:szCs w:val="19"/>
          <w:lang w:val="en-US"/>
        </w:rPr>
        <w:t xml:space="preserve"> cannot otherwise be financed during a single year</w:t>
      </w:r>
      <w:r w:rsidR="00DB5F5C">
        <w:rPr>
          <w:sz w:val="19"/>
          <w:szCs w:val="19"/>
          <w:lang w:val="en-US"/>
        </w:rPr>
        <w:t>,</w:t>
      </w:r>
      <w:r>
        <w:rPr>
          <w:sz w:val="19"/>
          <w:szCs w:val="19"/>
          <w:lang w:val="en-US"/>
        </w:rPr>
        <w:t xml:space="preserve"> without h</w:t>
      </w:r>
      <w:r w:rsidR="008511B2">
        <w:rPr>
          <w:sz w:val="19"/>
          <w:szCs w:val="19"/>
          <w:lang w:val="en-US"/>
        </w:rPr>
        <w:t>aving a material impact on the b</w:t>
      </w:r>
      <w:r>
        <w:rPr>
          <w:sz w:val="19"/>
          <w:szCs w:val="19"/>
          <w:lang w:val="en-US"/>
        </w:rPr>
        <w:t xml:space="preserve">udget. </w:t>
      </w:r>
    </w:p>
    <w:p w14:paraId="79A94025" w14:textId="1F82F8D5" w:rsidR="007D3D0E" w:rsidRDefault="007D3D0E" w:rsidP="00CF5980">
      <w:pPr>
        <w:jc w:val="both"/>
        <w:rPr>
          <w:sz w:val="19"/>
          <w:szCs w:val="19"/>
          <w:lang w:val="en-US"/>
        </w:rPr>
      </w:pPr>
      <w:r>
        <w:rPr>
          <w:sz w:val="19"/>
          <w:szCs w:val="19"/>
          <w:lang w:val="en-US"/>
        </w:rPr>
        <w:t>The table below outlines the various reserves Council has establishe</w:t>
      </w:r>
      <w:r w:rsidR="009F3D23">
        <w:rPr>
          <w:sz w:val="19"/>
          <w:szCs w:val="19"/>
          <w:lang w:val="en-US"/>
        </w:rPr>
        <w:t>d and their respective purpose.</w:t>
      </w:r>
    </w:p>
    <w:tbl>
      <w:tblPr>
        <w:tblStyle w:val="CorporateBlue"/>
        <w:tblW w:w="9198" w:type="dxa"/>
        <w:tblLook w:val="04A0" w:firstRow="1" w:lastRow="0" w:firstColumn="1" w:lastColumn="0" w:noHBand="0" w:noVBand="1"/>
      </w:tblPr>
      <w:tblGrid>
        <w:gridCol w:w="2552"/>
        <w:gridCol w:w="6646"/>
      </w:tblGrid>
      <w:tr w:rsidR="008F57BC" w:rsidRPr="00710C46" w14:paraId="21BE745F" w14:textId="77777777" w:rsidTr="009F3D23">
        <w:trPr>
          <w:cnfStyle w:val="100000000000" w:firstRow="1" w:lastRow="0" w:firstColumn="0" w:lastColumn="0" w:oddVBand="0" w:evenVBand="0" w:oddHBand="0" w:evenHBand="0" w:firstRowFirstColumn="0" w:firstRowLastColumn="0" w:lastRowFirstColumn="0" w:lastRowLastColumn="0"/>
          <w:trHeight w:val="330"/>
        </w:trPr>
        <w:tc>
          <w:tcPr>
            <w:tcW w:w="2552" w:type="dxa"/>
          </w:tcPr>
          <w:p w14:paraId="6D0EC6C5" w14:textId="77777777" w:rsidR="008F57BC" w:rsidRPr="00710C46" w:rsidRDefault="008F57BC" w:rsidP="009F3D23">
            <w:pPr>
              <w:rPr>
                <w:rFonts w:ascii="Segoe UI" w:hAnsi="Segoe UI" w:cs="Segoe UI"/>
                <w:sz w:val="18"/>
                <w:szCs w:val="18"/>
              </w:rPr>
            </w:pPr>
            <w:r>
              <w:rPr>
                <w:rFonts w:ascii="Segoe UI" w:hAnsi="Segoe UI" w:cs="Segoe UI"/>
                <w:sz w:val="18"/>
                <w:szCs w:val="18"/>
              </w:rPr>
              <w:t>Name of Reserve</w:t>
            </w:r>
          </w:p>
        </w:tc>
        <w:tc>
          <w:tcPr>
            <w:tcW w:w="6646" w:type="dxa"/>
          </w:tcPr>
          <w:p w14:paraId="6AEC732B" w14:textId="77777777" w:rsidR="008F57BC" w:rsidRPr="002E66CE" w:rsidRDefault="008F57BC" w:rsidP="009F3D23">
            <w:pPr>
              <w:rPr>
                <w:rFonts w:ascii="Segoe UI" w:hAnsi="Segoe UI" w:cs="Segoe UI"/>
                <w:bCs/>
                <w:sz w:val="18"/>
                <w:szCs w:val="18"/>
              </w:rPr>
            </w:pPr>
            <w:r w:rsidRPr="002E66CE">
              <w:rPr>
                <w:rFonts w:ascii="Segoe UI" w:hAnsi="Segoe UI" w:cs="Segoe UI"/>
                <w:bCs/>
                <w:sz w:val="18"/>
                <w:szCs w:val="18"/>
              </w:rPr>
              <w:t>Purpose of the reserve</w:t>
            </w:r>
          </w:p>
          <w:p w14:paraId="0C0B1F5A" w14:textId="77777777" w:rsidR="008F57BC" w:rsidRDefault="008F57BC" w:rsidP="009F3D23">
            <w:pPr>
              <w:rPr>
                <w:rFonts w:ascii="Segoe UI" w:hAnsi="Segoe UI" w:cs="Segoe UI"/>
                <w:sz w:val="18"/>
                <w:szCs w:val="18"/>
              </w:rPr>
            </w:pPr>
          </w:p>
        </w:tc>
      </w:tr>
      <w:tr w:rsidR="008F57BC" w:rsidRPr="00E205BC" w14:paraId="7AE8DEB3" w14:textId="77777777" w:rsidTr="00EE4511">
        <w:trPr>
          <w:cnfStyle w:val="000000100000" w:firstRow="0" w:lastRow="0" w:firstColumn="0" w:lastColumn="0" w:oddVBand="0" w:evenVBand="0" w:oddHBand="1" w:evenHBand="0" w:firstRowFirstColumn="0" w:firstRowLastColumn="0" w:lastRowFirstColumn="0" w:lastRowLastColumn="0"/>
          <w:trHeight w:val="790"/>
        </w:trPr>
        <w:tc>
          <w:tcPr>
            <w:tcW w:w="2552" w:type="dxa"/>
          </w:tcPr>
          <w:p w14:paraId="22832E97" w14:textId="77777777" w:rsidR="008F57BC" w:rsidRPr="00E205BC" w:rsidRDefault="008F57BC" w:rsidP="00EE4511">
            <w:pPr>
              <w:pStyle w:val="ListParagraph"/>
              <w:ind w:left="0"/>
              <w:rPr>
                <w:rFonts w:ascii="Segoe UI" w:hAnsi="Segoe UI" w:cs="Segoe UI"/>
                <w:sz w:val="18"/>
                <w:szCs w:val="18"/>
              </w:rPr>
            </w:pPr>
            <w:r w:rsidRPr="002E66CE">
              <w:rPr>
                <w:rFonts w:ascii="Segoe UI" w:hAnsi="Segoe UI" w:cs="Segoe UI"/>
                <w:sz w:val="18"/>
                <w:szCs w:val="18"/>
              </w:rPr>
              <w:t>Aerodrome Reserve</w:t>
            </w:r>
          </w:p>
        </w:tc>
        <w:tc>
          <w:tcPr>
            <w:tcW w:w="6646" w:type="dxa"/>
          </w:tcPr>
          <w:p w14:paraId="1D9F14AC" w14:textId="77777777" w:rsidR="008F57BC" w:rsidRPr="002E66CE" w:rsidRDefault="008F57BC" w:rsidP="00EE4511">
            <w:pPr>
              <w:jc w:val="both"/>
              <w:rPr>
                <w:rFonts w:ascii="Segoe UI" w:hAnsi="Segoe UI" w:cs="Segoe UI"/>
                <w:sz w:val="18"/>
                <w:szCs w:val="18"/>
              </w:rPr>
            </w:pPr>
            <w:r w:rsidRPr="00525241">
              <w:rPr>
                <w:rFonts w:ascii="Segoe UI" w:hAnsi="Segoe UI" w:cs="Segoe UI"/>
                <w:sz w:val="18"/>
                <w:szCs w:val="18"/>
              </w:rPr>
              <w:t>The purpose of this reserve is to fund the development, operation and maintenance of the Karratha Airport, inclusive of any repayments of borrowings and the fu</w:t>
            </w:r>
            <w:r w:rsidR="009C737C">
              <w:rPr>
                <w:rFonts w:ascii="Segoe UI" w:hAnsi="Segoe UI" w:cs="Segoe UI"/>
                <w:sz w:val="18"/>
                <w:szCs w:val="18"/>
              </w:rPr>
              <w:t>nding of employee entitlements.</w:t>
            </w:r>
          </w:p>
        </w:tc>
      </w:tr>
      <w:tr w:rsidR="008F57BC" w:rsidRPr="002E66CE" w14:paraId="7D4D23EA" w14:textId="77777777" w:rsidTr="00EE4511">
        <w:trPr>
          <w:cnfStyle w:val="000000010000" w:firstRow="0" w:lastRow="0" w:firstColumn="0" w:lastColumn="0" w:oddVBand="0" w:evenVBand="0" w:oddHBand="0" w:evenHBand="1" w:firstRowFirstColumn="0" w:firstRowLastColumn="0" w:lastRowFirstColumn="0" w:lastRowLastColumn="0"/>
          <w:trHeight w:val="996"/>
        </w:trPr>
        <w:tc>
          <w:tcPr>
            <w:tcW w:w="2552" w:type="dxa"/>
            <w:noWrap/>
            <w:hideMark/>
          </w:tcPr>
          <w:p w14:paraId="255B6CD4"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Community Development Reserve</w:t>
            </w:r>
          </w:p>
        </w:tc>
        <w:tc>
          <w:tcPr>
            <w:tcW w:w="6646" w:type="dxa"/>
          </w:tcPr>
          <w:p w14:paraId="3F6ABFCE" w14:textId="48A1ABCC"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The purpose of this reserve is to hold Annual Community Association Grant Scheme unspent payments each year and to fun</w:t>
            </w:r>
            <w:r w:rsidR="008511B2">
              <w:rPr>
                <w:rFonts w:ascii="Segoe UI" w:hAnsi="Segoe UI" w:cs="Segoe UI"/>
                <w:sz w:val="18"/>
                <w:szCs w:val="18"/>
              </w:rPr>
              <w:t xml:space="preserve">d future projects initiated by </w:t>
            </w:r>
            <w:r w:rsidR="00EE4511">
              <w:rPr>
                <w:rFonts w:ascii="Segoe UI" w:hAnsi="Segoe UI" w:cs="Segoe UI"/>
                <w:sz w:val="18"/>
                <w:szCs w:val="18"/>
              </w:rPr>
              <w:t>C</w:t>
            </w:r>
            <w:r w:rsidR="008511B2">
              <w:rPr>
                <w:rFonts w:ascii="Segoe UI" w:hAnsi="Segoe UI" w:cs="Segoe UI"/>
                <w:sz w:val="18"/>
                <w:szCs w:val="18"/>
              </w:rPr>
              <w:t xml:space="preserve">ommunity </w:t>
            </w:r>
            <w:r w:rsidR="00EE4511">
              <w:rPr>
                <w:rFonts w:ascii="Segoe UI" w:hAnsi="Segoe UI" w:cs="Segoe UI"/>
                <w:sz w:val="18"/>
                <w:szCs w:val="18"/>
              </w:rPr>
              <w:t>A</w:t>
            </w:r>
            <w:r w:rsidRPr="00525241">
              <w:rPr>
                <w:rFonts w:ascii="Segoe UI" w:hAnsi="Segoe UI" w:cs="Segoe UI"/>
                <w:sz w:val="18"/>
                <w:szCs w:val="18"/>
              </w:rPr>
              <w:t>ssociations from time to time via the Annual Comm</w:t>
            </w:r>
            <w:r w:rsidR="00C54CC3">
              <w:rPr>
                <w:rFonts w:ascii="Segoe UI" w:hAnsi="Segoe UI" w:cs="Segoe UI"/>
                <w:sz w:val="18"/>
                <w:szCs w:val="18"/>
              </w:rPr>
              <w:t>unity Association Grant Scheme.</w:t>
            </w:r>
          </w:p>
        </w:tc>
      </w:tr>
      <w:tr w:rsidR="008F57BC" w:rsidRPr="002E66CE" w14:paraId="5CAF6448" w14:textId="77777777" w:rsidTr="00EE4511">
        <w:trPr>
          <w:cnfStyle w:val="000000100000" w:firstRow="0" w:lastRow="0" w:firstColumn="0" w:lastColumn="0" w:oddVBand="0" w:evenVBand="0" w:oddHBand="1" w:evenHBand="0" w:firstRowFirstColumn="0" w:firstRowLastColumn="0" w:lastRowFirstColumn="0" w:lastRowLastColumn="0"/>
          <w:trHeight w:val="1538"/>
        </w:trPr>
        <w:tc>
          <w:tcPr>
            <w:tcW w:w="2552" w:type="dxa"/>
            <w:hideMark/>
          </w:tcPr>
          <w:p w14:paraId="1367BF4C"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Dampier Drainage Reserve</w:t>
            </w:r>
          </w:p>
        </w:tc>
        <w:tc>
          <w:tcPr>
            <w:tcW w:w="6646" w:type="dxa"/>
          </w:tcPr>
          <w:p w14:paraId="0E2280AF" w14:textId="067257EE"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 xml:space="preserve">This reserve is maintained as part of an agreement between the Council and </w:t>
            </w:r>
            <w:r w:rsidR="008511B2">
              <w:rPr>
                <w:rFonts w:ascii="Segoe UI" w:hAnsi="Segoe UI" w:cs="Segoe UI"/>
                <w:sz w:val="18"/>
                <w:szCs w:val="18"/>
              </w:rPr>
              <w:t>Rio Tinto</w:t>
            </w:r>
            <w:r w:rsidR="0071674E">
              <w:rPr>
                <w:rFonts w:ascii="Segoe UI" w:hAnsi="Segoe UI" w:cs="Segoe UI"/>
                <w:sz w:val="18"/>
                <w:szCs w:val="18"/>
              </w:rPr>
              <w:t xml:space="preserve"> (formerly Hamersley Iron)</w:t>
            </w:r>
            <w:r w:rsidRPr="00525241">
              <w:rPr>
                <w:rFonts w:ascii="Segoe UI" w:hAnsi="Segoe UI" w:cs="Segoe UI"/>
                <w:sz w:val="18"/>
                <w:szCs w:val="18"/>
              </w:rPr>
              <w:t xml:space="preserve">.  The purpose of the reserve is to ensure funds are available for the maintenance of drainage in Dampier.  </w:t>
            </w:r>
            <w:r w:rsidR="008511B2">
              <w:rPr>
                <w:rFonts w:ascii="Segoe UI" w:hAnsi="Segoe UI" w:cs="Segoe UI"/>
                <w:sz w:val="18"/>
                <w:szCs w:val="18"/>
              </w:rPr>
              <w:t>Rio Tinto</w:t>
            </w:r>
            <w:r w:rsidRPr="00525241">
              <w:rPr>
                <w:rFonts w:ascii="Segoe UI" w:hAnsi="Segoe UI" w:cs="Segoe UI"/>
                <w:sz w:val="18"/>
                <w:szCs w:val="18"/>
              </w:rPr>
              <w:t xml:space="preserve"> pay to the C</w:t>
            </w:r>
            <w:r w:rsidR="0071674E">
              <w:rPr>
                <w:rFonts w:ascii="Segoe UI" w:hAnsi="Segoe UI" w:cs="Segoe UI"/>
                <w:sz w:val="18"/>
                <w:szCs w:val="18"/>
              </w:rPr>
              <w:t>ity</w:t>
            </w:r>
            <w:r w:rsidRPr="00525241">
              <w:rPr>
                <w:rFonts w:ascii="Segoe UI" w:hAnsi="Segoe UI" w:cs="Segoe UI"/>
                <w:sz w:val="18"/>
                <w:szCs w:val="18"/>
              </w:rPr>
              <w:t xml:space="preserve"> each year a $10,000 contribution towards this maintenance with any additional works required being drawn from this reserve and similarly, any funds remaining unspent bei</w:t>
            </w:r>
            <w:r w:rsidR="00C54CC3">
              <w:rPr>
                <w:rFonts w:ascii="Segoe UI" w:hAnsi="Segoe UI" w:cs="Segoe UI"/>
                <w:sz w:val="18"/>
                <w:szCs w:val="18"/>
              </w:rPr>
              <w:t>ng transferred to this reserve.</w:t>
            </w:r>
          </w:p>
        </w:tc>
      </w:tr>
      <w:tr w:rsidR="008F57BC" w:rsidRPr="002E66CE" w14:paraId="2EA2DD22" w14:textId="77777777" w:rsidTr="00EE4511">
        <w:trPr>
          <w:cnfStyle w:val="000000010000" w:firstRow="0" w:lastRow="0" w:firstColumn="0" w:lastColumn="0" w:oddVBand="0" w:evenVBand="0" w:oddHBand="0" w:evenHBand="1" w:firstRowFirstColumn="0" w:firstRowLastColumn="0" w:lastRowFirstColumn="0" w:lastRowLastColumn="0"/>
          <w:trHeight w:val="578"/>
        </w:trPr>
        <w:tc>
          <w:tcPr>
            <w:tcW w:w="2552" w:type="dxa"/>
            <w:noWrap/>
            <w:hideMark/>
          </w:tcPr>
          <w:p w14:paraId="4FA70C86"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Economic Development Reserve</w:t>
            </w:r>
          </w:p>
        </w:tc>
        <w:tc>
          <w:tcPr>
            <w:tcW w:w="6646" w:type="dxa"/>
          </w:tcPr>
          <w:p w14:paraId="56985FDF" w14:textId="77777777"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To fund economic development activit</w:t>
            </w:r>
            <w:r w:rsidR="00AE5ED6">
              <w:rPr>
                <w:rFonts w:ascii="Segoe UI" w:hAnsi="Segoe UI" w:cs="Segoe UI"/>
                <w:sz w:val="18"/>
                <w:szCs w:val="18"/>
              </w:rPr>
              <w:t>ies within the City, including destination marketing, business attraction, p</w:t>
            </w:r>
            <w:r w:rsidRPr="00525241">
              <w:rPr>
                <w:rFonts w:ascii="Segoe UI" w:hAnsi="Segoe UI" w:cs="Segoe UI"/>
                <w:sz w:val="18"/>
                <w:szCs w:val="18"/>
              </w:rPr>
              <w:t>ropert</w:t>
            </w:r>
            <w:r w:rsidR="00AE5ED6">
              <w:rPr>
                <w:rFonts w:ascii="Segoe UI" w:hAnsi="Segoe UI" w:cs="Segoe UI"/>
                <w:sz w:val="18"/>
                <w:szCs w:val="18"/>
              </w:rPr>
              <w:t>y development and t</w:t>
            </w:r>
            <w:r w:rsidR="009C737C">
              <w:rPr>
                <w:rFonts w:ascii="Segoe UI" w:hAnsi="Segoe UI" w:cs="Segoe UI"/>
                <w:sz w:val="18"/>
                <w:szCs w:val="18"/>
              </w:rPr>
              <w:t>ourism.</w:t>
            </w:r>
          </w:p>
        </w:tc>
      </w:tr>
      <w:tr w:rsidR="008F57BC" w:rsidRPr="002E66CE" w14:paraId="04D46C73" w14:textId="77777777" w:rsidTr="00EE4511">
        <w:trPr>
          <w:cnfStyle w:val="000000100000" w:firstRow="0" w:lastRow="0" w:firstColumn="0" w:lastColumn="0" w:oddVBand="0" w:evenVBand="0" w:oddHBand="1" w:evenHBand="0" w:firstRowFirstColumn="0" w:firstRowLastColumn="0" w:lastRowFirstColumn="0" w:lastRowLastColumn="0"/>
          <w:trHeight w:val="1011"/>
        </w:trPr>
        <w:tc>
          <w:tcPr>
            <w:tcW w:w="2552" w:type="dxa"/>
            <w:noWrap/>
            <w:hideMark/>
          </w:tcPr>
          <w:p w14:paraId="390A2324"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lastRenderedPageBreak/>
              <w:t>Employee Entitlement Reserve</w:t>
            </w:r>
          </w:p>
        </w:tc>
        <w:tc>
          <w:tcPr>
            <w:tcW w:w="6646" w:type="dxa"/>
          </w:tcPr>
          <w:p w14:paraId="54F2E1FC" w14:textId="657E5199"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To fund employee leave entitlements when on extended leave, including long servi</w:t>
            </w:r>
            <w:r w:rsidR="00AE5ED6">
              <w:rPr>
                <w:rFonts w:ascii="Segoe UI" w:hAnsi="Segoe UI" w:cs="Segoe UI"/>
                <w:sz w:val="18"/>
                <w:szCs w:val="18"/>
              </w:rPr>
              <w:t>ce leave as well as periods of annual l</w:t>
            </w:r>
            <w:r w:rsidRPr="00525241">
              <w:rPr>
                <w:rFonts w:ascii="Segoe UI" w:hAnsi="Segoe UI" w:cs="Segoe UI"/>
                <w:sz w:val="18"/>
                <w:szCs w:val="18"/>
              </w:rPr>
              <w:t>eave for periods greater than 4 weeks duration</w:t>
            </w:r>
            <w:r w:rsidR="00EE4511">
              <w:rPr>
                <w:rFonts w:ascii="Segoe UI" w:hAnsi="Segoe UI" w:cs="Segoe UI"/>
                <w:sz w:val="18"/>
                <w:szCs w:val="18"/>
              </w:rPr>
              <w:t>,</w:t>
            </w:r>
            <w:r w:rsidRPr="00525241">
              <w:rPr>
                <w:rFonts w:ascii="Segoe UI" w:hAnsi="Segoe UI" w:cs="Segoe UI"/>
                <w:sz w:val="18"/>
                <w:szCs w:val="18"/>
              </w:rPr>
              <w:t xml:space="preserve"> thereby retaining salary and wages budgets for the funding of replacement staffing du</w:t>
            </w:r>
            <w:r w:rsidR="00C54CC3">
              <w:rPr>
                <w:rFonts w:ascii="Segoe UI" w:hAnsi="Segoe UI" w:cs="Segoe UI"/>
                <w:sz w:val="18"/>
                <w:szCs w:val="18"/>
              </w:rPr>
              <w:t>ring extended periods of leave.</w:t>
            </w:r>
          </w:p>
        </w:tc>
      </w:tr>
      <w:tr w:rsidR="008F57BC" w:rsidRPr="002E66CE" w14:paraId="1360D867" w14:textId="77777777" w:rsidTr="0071674E">
        <w:trPr>
          <w:cnfStyle w:val="000000010000" w:firstRow="0" w:lastRow="0" w:firstColumn="0" w:lastColumn="0" w:oddVBand="0" w:evenVBand="0" w:oddHBand="0" w:evenHBand="1" w:firstRowFirstColumn="0" w:firstRowLastColumn="0" w:lastRowFirstColumn="0" w:lastRowLastColumn="0"/>
          <w:trHeight w:val="1266"/>
        </w:trPr>
        <w:tc>
          <w:tcPr>
            <w:tcW w:w="2552" w:type="dxa"/>
            <w:noWrap/>
            <w:hideMark/>
          </w:tcPr>
          <w:p w14:paraId="64511A78"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Infrastructure Reserve</w:t>
            </w:r>
          </w:p>
        </w:tc>
        <w:tc>
          <w:tcPr>
            <w:tcW w:w="6646" w:type="dxa"/>
          </w:tcPr>
          <w:p w14:paraId="16714B42" w14:textId="73B4171E"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 xml:space="preserve">The purpose of this reserve is to allow for the use of these reserve funds for the enhancement, replacement, refurbishment and purchase of infrastructure assets or project works of the City inclusive of the associated repayment of borrowings on infrastructure. </w:t>
            </w:r>
            <w:r w:rsidR="00AE5ED6">
              <w:rPr>
                <w:rFonts w:ascii="Segoe UI" w:hAnsi="Segoe UI" w:cs="Segoe UI"/>
                <w:sz w:val="18"/>
                <w:szCs w:val="18"/>
              </w:rPr>
              <w:t>Project works funded from this r</w:t>
            </w:r>
            <w:r w:rsidRPr="00525241">
              <w:rPr>
                <w:rFonts w:ascii="Segoe UI" w:hAnsi="Segoe UI" w:cs="Segoe UI"/>
                <w:sz w:val="18"/>
                <w:szCs w:val="18"/>
              </w:rPr>
              <w:t>eserve may not necessarily belong to the City but must be carried out for the b</w:t>
            </w:r>
            <w:r w:rsidR="00C54CC3">
              <w:rPr>
                <w:rFonts w:ascii="Segoe UI" w:hAnsi="Segoe UI" w:cs="Segoe UI"/>
                <w:sz w:val="18"/>
                <w:szCs w:val="18"/>
              </w:rPr>
              <w:t>enefit of the City of Karratha.</w:t>
            </w:r>
          </w:p>
        </w:tc>
      </w:tr>
      <w:tr w:rsidR="008F57BC" w:rsidRPr="002E66CE" w14:paraId="65F83123" w14:textId="77777777" w:rsidTr="00EE4511">
        <w:trPr>
          <w:cnfStyle w:val="000000100000" w:firstRow="0" w:lastRow="0" w:firstColumn="0" w:lastColumn="0" w:oddVBand="0" w:evenVBand="0" w:oddHBand="1" w:evenHBand="0" w:firstRowFirstColumn="0" w:firstRowLastColumn="0" w:lastRowFirstColumn="0" w:lastRowLastColumn="0"/>
          <w:trHeight w:val="1078"/>
        </w:trPr>
        <w:tc>
          <w:tcPr>
            <w:tcW w:w="2552" w:type="dxa"/>
            <w:noWrap/>
            <w:hideMark/>
          </w:tcPr>
          <w:p w14:paraId="055AAE74"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Medical Services Assistance Package Reserve</w:t>
            </w:r>
          </w:p>
        </w:tc>
        <w:tc>
          <w:tcPr>
            <w:tcW w:w="6646" w:type="dxa"/>
          </w:tcPr>
          <w:p w14:paraId="02E3531D" w14:textId="70018AFF"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The purpose of this reserve i</w:t>
            </w:r>
            <w:r w:rsidR="00AE5ED6">
              <w:rPr>
                <w:rFonts w:ascii="Segoe UI" w:hAnsi="Segoe UI" w:cs="Segoe UI"/>
                <w:sz w:val="18"/>
                <w:szCs w:val="18"/>
              </w:rPr>
              <w:t xml:space="preserve">s to fund future assistance to </w:t>
            </w:r>
            <w:r w:rsidR="00EE4511">
              <w:rPr>
                <w:rFonts w:ascii="Segoe UI" w:hAnsi="Segoe UI" w:cs="Segoe UI"/>
                <w:sz w:val="18"/>
                <w:szCs w:val="18"/>
              </w:rPr>
              <w:t>M</w:t>
            </w:r>
            <w:r w:rsidRPr="00525241">
              <w:rPr>
                <w:rFonts w:ascii="Segoe UI" w:hAnsi="Segoe UI" w:cs="Segoe UI"/>
                <w:sz w:val="18"/>
                <w:szCs w:val="18"/>
              </w:rPr>
              <w:t>edical Services in accordance with Council's participation in the Medical Services Incentive Scheme.  This is inclusive of</w:t>
            </w:r>
            <w:r w:rsidR="00AE5ED6">
              <w:rPr>
                <w:rFonts w:ascii="Segoe UI" w:hAnsi="Segoe UI" w:cs="Segoe UI"/>
                <w:sz w:val="18"/>
                <w:szCs w:val="18"/>
              </w:rPr>
              <w:t xml:space="preserve"> retention payments to general </w:t>
            </w:r>
            <w:r w:rsidR="002367E3">
              <w:rPr>
                <w:rFonts w:ascii="Segoe UI" w:hAnsi="Segoe UI" w:cs="Segoe UI"/>
                <w:sz w:val="18"/>
                <w:szCs w:val="18"/>
              </w:rPr>
              <w:t>p</w:t>
            </w:r>
            <w:r w:rsidR="002367E3" w:rsidRPr="00525241">
              <w:rPr>
                <w:rFonts w:ascii="Segoe UI" w:hAnsi="Segoe UI" w:cs="Segoe UI"/>
                <w:sz w:val="18"/>
                <w:szCs w:val="18"/>
              </w:rPr>
              <w:t>ractitioners</w:t>
            </w:r>
            <w:r w:rsidR="00F67331">
              <w:rPr>
                <w:rFonts w:ascii="Segoe UI" w:hAnsi="Segoe UI" w:cs="Segoe UI"/>
                <w:sz w:val="18"/>
                <w:szCs w:val="18"/>
              </w:rPr>
              <w:t xml:space="preserve"> and allied health providers</w:t>
            </w:r>
            <w:r w:rsidRPr="00525241">
              <w:rPr>
                <w:rFonts w:ascii="Segoe UI" w:hAnsi="Segoe UI" w:cs="Segoe UI"/>
                <w:sz w:val="18"/>
                <w:szCs w:val="18"/>
              </w:rPr>
              <w:t xml:space="preserve"> in accordance with the Med</w:t>
            </w:r>
            <w:r w:rsidR="00C54CC3">
              <w:rPr>
                <w:rFonts w:ascii="Segoe UI" w:hAnsi="Segoe UI" w:cs="Segoe UI"/>
                <w:sz w:val="18"/>
                <w:szCs w:val="18"/>
              </w:rPr>
              <w:t>ical Services Incentive Scheme.</w:t>
            </w:r>
          </w:p>
        </w:tc>
      </w:tr>
      <w:tr w:rsidR="008F57BC" w:rsidRPr="002E66CE" w14:paraId="1C5835F7" w14:textId="77777777" w:rsidTr="00EE4511">
        <w:trPr>
          <w:cnfStyle w:val="000000010000" w:firstRow="0" w:lastRow="0" w:firstColumn="0" w:lastColumn="0" w:oddVBand="0" w:evenVBand="0" w:oddHBand="0" w:evenHBand="1" w:firstRowFirstColumn="0" w:firstRowLastColumn="0" w:lastRowFirstColumn="0" w:lastRowLastColumn="0"/>
          <w:trHeight w:val="587"/>
        </w:trPr>
        <w:tc>
          <w:tcPr>
            <w:tcW w:w="2552" w:type="dxa"/>
            <w:hideMark/>
          </w:tcPr>
          <w:p w14:paraId="7D81EEFE"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Mosquito Control Reserve</w:t>
            </w:r>
          </w:p>
        </w:tc>
        <w:tc>
          <w:tcPr>
            <w:tcW w:w="6646" w:type="dxa"/>
          </w:tcPr>
          <w:p w14:paraId="7CBA90F6" w14:textId="77777777"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The purpose of this reserve is to fund mosquito control programmes inclusive of the purchase of rep</w:t>
            </w:r>
            <w:r w:rsidR="00C54CC3">
              <w:rPr>
                <w:rFonts w:ascii="Segoe UI" w:hAnsi="Segoe UI" w:cs="Segoe UI"/>
                <w:sz w:val="18"/>
                <w:szCs w:val="18"/>
              </w:rPr>
              <w:t>lacement equipment as required.</w:t>
            </w:r>
          </w:p>
        </w:tc>
      </w:tr>
      <w:tr w:rsidR="008F57BC" w:rsidRPr="002E66CE" w14:paraId="0E7FB035" w14:textId="77777777" w:rsidTr="00EE4511">
        <w:trPr>
          <w:cnfStyle w:val="000000100000" w:firstRow="0" w:lastRow="0" w:firstColumn="0" w:lastColumn="0" w:oddVBand="0" w:evenVBand="0" w:oddHBand="1" w:evenHBand="0" w:firstRowFirstColumn="0" w:firstRowLastColumn="0" w:lastRowFirstColumn="0" w:lastRowLastColumn="0"/>
          <w:trHeight w:val="1371"/>
        </w:trPr>
        <w:tc>
          <w:tcPr>
            <w:tcW w:w="2552" w:type="dxa"/>
            <w:noWrap/>
            <w:hideMark/>
          </w:tcPr>
          <w:p w14:paraId="7F1AFD4C"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Partnership Reserve</w:t>
            </w:r>
          </w:p>
        </w:tc>
        <w:tc>
          <w:tcPr>
            <w:tcW w:w="6646" w:type="dxa"/>
          </w:tcPr>
          <w:p w14:paraId="49745222" w14:textId="0FF52683"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 xml:space="preserve">This reserve is maintained as part of the Community </w:t>
            </w:r>
            <w:r w:rsidR="00F67331">
              <w:rPr>
                <w:rFonts w:ascii="Segoe UI" w:hAnsi="Segoe UI" w:cs="Segoe UI"/>
                <w:sz w:val="18"/>
                <w:szCs w:val="18"/>
              </w:rPr>
              <w:t>Partnership Agreement</w:t>
            </w:r>
            <w:r w:rsidRPr="00525241">
              <w:rPr>
                <w:rFonts w:ascii="Segoe UI" w:hAnsi="Segoe UI" w:cs="Segoe UI"/>
                <w:sz w:val="18"/>
                <w:szCs w:val="18"/>
              </w:rPr>
              <w:t xml:space="preserve"> (the Partnership) and the related funding agreements between the </w:t>
            </w:r>
            <w:r w:rsidR="00F67331">
              <w:rPr>
                <w:rFonts w:ascii="Segoe UI" w:hAnsi="Segoe UI" w:cs="Segoe UI"/>
                <w:sz w:val="18"/>
                <w:szCs w:val="18"/>
              </w:rPr>
              <w:t>City</w:t>
            </w:r>
            <w:r w:rsidR="00AE5ED6">
              <w:rPr>
                <w:rFonts w:ascii="Segoe UI" w:hAnsi="Segoe UI" w:cs="Segoe UI"/>
                <w:sz w:val="18"/>
                <w:szCs w:val="18"/>
              </w:rPr>
              <w:t xml:space="preserve"> and Rio Tinto</w:t>
            </w:r>
            <w:r w:rsidR="00F67331">
              <w:rPr>
                <w:rFonts w:ascii="Segoe UI" w:hAnsi="Segoe UI" w:cs="Segoe UI"/>
                <w:sz w:val="18"/>
                <w:szCs w:val="18"/>
              </w:rPr>
              <w:t xml:space="preserve"> Iron Ore</w:t>
            </w:r>
            <w:r w:rsidR="00AE5ED6">
              <w:rPr>
                <w:rFonts w:ascii="Segoe UI" w:hAnsi="Segoe UI" w:cs="Segoe UI"/>
                <w:sz w:val="18"/>
                <w:szCs w:val="18"/>
              </w:rPr>
              <w:t xml:space="preserve">. </w:t>
            </w:r>
            <w:r w:rsidRPr="00525241">
              <w:rPr>
                <w:rFonts w:ascii="Segoe UI" w:hAnsi="Segoe UI" w:cs="Segoe UI"/>
                <w:sz w:val="18"/>
                <w:szCs w:val="18"/>
              </w:rPr>
              <w:t>The purpose of the reserve is to preserve funds received under ea</w:t>
            </w:r>
            <w:r w:rsidR="00AE5ED6">
              <w:rPr>
                <w:rFonts w:ascii="Segoe UI" w:hAnsi="Segoe UI" w:cs="Segoe UI"/>
                <w:sz w:val="18"/>
                <w:szCs w:val="18"/>
              </w:rPr>
              <w:t>ch funding agreement under the p</w:t>
            </w:r>
            <w:r w:rsidRPr="00525241">
              <w:rPr>
                <w:rFonts w:ascii="Segoe UI" w:hAnsi="Segoe UI" w:cs="Segoe UI"/>
                <w:sz w:val="18"/>
                <w:szCs w:val="18"/>
              </w:rPr>
              <w:t>artnership and restrict the funds for the purp</w:t>
            </w:r>
            <w:r w:rsidR="00C54CC3">
              <w:rPr>
                <w:rFonts w:ascii="Segoe UI" w:hAnsi="Segoe UI" w:cs="Segoe UI"/>
                <w:sz w:val="18"/>
                <w:szCs w:val="18"/>
              </w:rPr>
              <w:t>ose of each funding agreement.</w:t>
            </w:r>
          </w:p>
        </w:tc>
      </w:tr>
      <w:tr w:rsidR="004659C9" w:rsidRPr="002E66CE" w14:paraId="799C186D" w14:textId="77777777" w:rsidTr="00EE4511">
        <w:trPr>
          <w:cnfStyle w:val="000000010000" w:firstRow="0" w:lastRow="0" w:firstColumn="0" w:lastColumn="0" w:oddVBand="0" w:evenVBand="0" w:oddHBand="0" w:evenHBand="1" w:firstRowFirstColumn="0" w:firstRowLastColumn="0" w:lastRowFirstColumn="0" w:lastRowLastColumn="0"/>
          <w:trHeight w:val="983"/>
        </w:trPr>
        <w:tc>
          <w:tcPr>
            <w:tcW w:w="2552" w:type="dxa"/>
            <w:noWrap/>
          </w:tcPr>
          <w:p w14:paraId="340F1636" w14:textId="6CE40F64" w:rsidR="004659C9" w:rsidRPr="002E66CE" w:rsidRDefault="004659C9" w:rsidP="00EE4511">
            <w:pPr>
              <w:pStyle w:val="ListParagraph"/>
              <w:ind w:left="0"/>
              <w:rPr>
                <w:rFonts w:ascii="Segoe UI" w:hAnsi="Segoe UI" w:cs="Segoe UI"/>
                <w:sz w:val="18"/>
                <w:szCs w:val="18"/>
              </w:rPr>
            </w:pPr>
            <w:r w:rsidRPr="004659C9">
              <w:rPr>
                <w:rFonts w:ascii="Segoe UI" w:hAnsi="Segoe UI" w:cs="Segoe UI"/>
                <w:sz w:val="18"/>
                <w:szCs w:val="18"/>
              </w:rPr>
              <w:t>Public Open Space Reserve</w:t>
            </w:r>
          </w:p>
        </w:tc>
        <w:tc>
          <w:tcPr>
            <w:tcW w:w="6646" w:type="dxa"/>
          </w:tcPr>
          <w:p w14:paraId="41D3E8F0" w14:textId="1CE99FE4" w:rsidR="004659C9" w:rsidRPr="00F67331" w:rsidRDefault="004659C9" w:rsidP="00EE4511">
            <w:pPr>
              <w:autoSpaceDE w:val="0"/>
              <w:autoSpaceDN w:val="0"/>
              <w:adjustRightInd w:val="0"/>
              <w:rPr>
                <w:rFonts w:ascii="Segoe UI" w:hAnsi="Segoe UI" w:cs="Segoe UI"/>
                <w:sz w:val="18"/>
                <w:szCs w:val="18"/>
              </w:rPr>
            </w:pPr>
            <w:r w:rsidRPr="004659C9">
              <w:rPr>
                <w:rFonts w:ascii="Segoe UI" w:hAnsi="Segoe UI" w:cs="Segoe UI"/>
                <w:sz w:val="18"/>
                <w:szCs w:val="18"/>
              </w:rPr>
              <w:t xml:space="preserve">The purpose of this reserve is to fund future developments of public open space funded by contributions received in line with the </w:t>
            </w:r>
            <w:r w:rsidRPr="00F67331">
              <w:rPr>
                <w:rFonts w:ascii="Segoe UI" w:hAnsi="Segoe UI" w:cs="Segoe UI"/>
                <w:i/>
                <w:iCs/>
                <w:sz w:val="18"/>
                <w:szCs w:val="18"/>
              </w:rPr>
              <w:t>Planning and</w:t>
            </w:r>
            <w:r w:rsidR="003B56E7" w:rsidRPr="00F67331">
              <w:rPr>
                <w:rFonts w:ascii="Segoe UI" w:hAnsi="Segoe UI" w:cs="Segoe UI"/>
                <w:i/>
                <w:iCs/>
                <w:sz w:val="18"/>
                <w:szCs w:val="18"/>
              </w:rPr>
              <w:t xml:space="preserve"> </w:t>
            </w:r>
            <w:r w:rsidRPr="00F67331">
              <w:rPr>
                <w:rFonts w:ascii="Segoe UI" w:hAnsi="Segoe UI" w:cs="Segoe UI"/>
                <w:i/>
                <w:iCs/>
                <w:sz w:val="18"/>
                <w:szCs w:val="18"/>
              </w:rPr>
              <w:t>Development Act 2005</w:t>
            </w:r>
            <w:r w:rsidR="00F67331">
              <w:rPr>
                <w:rFonts w:ascii="Segoe UI" w:hAnsi="Segoe UI" w:cs="Segoe UI"/>
                <w:i/>
                <w:iCs/>
                <w:sz w:val="18"/>
                <w:szCs w:val="18"/>
              </w:rPr>
              <w:t xml:space="preserve">. </w:t>
            </w:r>
            <w:r w:rsidR="00F67331">
              <w:rPr>
                <w:rFonts w:ascii="Segoe UI" w:hAnsi="Segoe UI" w:cs="Segoe UI"/>
                <w:sz w:val="18"/>
                <w:szCs w:val="18"/>
              </w:rPr>
              <w:t>Public open space is identified as land set aside for the purpose of public enjoyment and protection of unique environmental, social and cultural values for existing and future generations.</w:t>
            </w:r>
          </w:p>
        </w:tc>
      </w:tr>
      <w:tr w:rsidR="008F57BC" w:rsidRPr="002E66CE" w14:paraId="43B12078" w14:textId="77777777" w:rsidTr="00EE4511">
        <w:trPr>
          <w:cnfStyle w:val="000000100000" w:firstRow="0" w:lastRow="0" w:firstColumn="0" w:lastColumn="0" w:oddVBand="0" w:evenVBand="0" w:oddHBand="1" w:evenHBand="0" w:firstRowFirstColumn="0" w:firstRowLastColumn="0" w:lastRowFirstColumn="0" w:lastRowLastColumn="0"/>
          <w:trHeight w:val="841"/>
        </w:trPr>
        <w:tc>
          <w:tcPr>
            <w:tcW w:w="2552" w:type="dxa"/>
            <w:noWrap/>
            <w:hideMark/>
          </w:tcPr>
          <w:p w14:paraId="6D6E0EA9"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Restricted Funds Reserve</w:t>
            </w:r>
          </w:p>
        </w:tc>
        <w:tc>
          <w:tcPr>
            <w:tcW w:w="6646" w:type="dxa"/>
          </w:tcPr>
          <w:p w14:paraId="32355957" w14:textId="77777777"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 xml:space="preserve">This reserve is for the purpose of holding </w:t>
            </w:r>
            <w:r w:rsidR="00AE5ED6">
              <w:rPr>
                <w:rFonts w:ascii="Segoe UI" w:hAnsi="Segoe UI" w:cs="Segoe UI"/>
                <w:sz w:val="18"/>
                <w:szCs w:val="18"/>
              </w:rPr>
              <w:t>unexpended or p</w:t>
            </w:r>
            <w:r w:rsidRPr="00525241">
              <w:rPr>
                <w:rFonts w:ascii="Segoe UI" w:hAnsi="Segoe UI" w:cs="Segoe UI"/>
                <w:sz w:val="18"/>
                <w:szCs w:val="18"/>
              </w:rPr>
              <w:t xml:space="preserve">repaid </w:t>
            </w:r>
            <w:r w:rsidR="00AE5ED6">
              <w:rPr>
                <w:rFonts w:ascii="Segoe UI" w:hAnsi="Segoe UI" w:cs="Segoe UI"/>
                <w:sz w:val="18"/>
                <w:szCs w:val="18"/>
              </w:rPr>
              <w:t>g</w:t>
            </w:r>
            <w:r w:rsidRPr="00525241">
              <w:rPr>
                <w:rFonts w:ascii="Segoe UI" w:hAnsi="Segoe UI" w:cs="Segoe UI"/>
                <w:sz w:val="18"/>
                <w:szCs w:val="18"/>
              </w:rPr>
              <w:t>rants (other t</w:t>
            </w:r>
            <w:r w:rsidR="00AE5ED6">
              <w:rPr>
                <w:rFonts w:ascii="Segoe UI" w:hAnsi="Segoe UI" w:cs="Segoe UI"/>
                <w:sz w:val="18"/>
                <w:szCs w:val="18"/>
              </w:rPr>
              <w:t>han Royalties for Regions) and capital c</w:t>
            </w:r>
            <w:r w:rsidRPr="00525241">
              <w:rPr>
                <w:rFonts w:ascii="Segoe UI" w:hAnsi="Segoe UI" w:cs="Segoe UI"/>
                <w:sz w:val="18"/>
                <w:szCs w:val="18"/>
              </w:rPr>
              <w:t xml:space="preserve">ontributions </w:t>
            </w:r>
            <w:r w:rsidR="00C54CC3">
              <w:rPr>
                <w:rFonts w:ascii="Segoe UI" w:hAnsi="Segoe UI" w:cs="Segoe UI"/>
                <w:sz w:val="18"/>
                <w:szCs w:val="18"/>
              </w:rPr>
              <w:t>provided for specific purposes.</w:t>
            </w:r>
          </w:p>
        </w:tc>
      </w:tr>
      <w:tr w:rsidR="008F57BC" w:rsidRPr="002E66CE" w14:paraId="5B4E2504" w14:textId="77777777" w:rsidTr="00EE4511">
        <w:trPr>
          <w:cnfStyle w:val="000000010000" w:firstRow="0" w:lastRow="0" w:firstColumn="0" w:lastColumn="0" w:oddVBand="0" w:evenVBand="0" w:oddHBand="0" w:evenHBand="1" w:firstRowFirstColumn="0" w:firstRowLastColumn="0" w:lastRowFirstColumn="0" w:lastRowLastColumn="0"/>
          <w:trHeight w:val="869"/>
        </w:trPr>
        <w:tc>
          <w:tcPr>
            <w:tcW w:w="2552" w:type="dxa"/>
            <w:noWrap/>
            <w:hideMark/>
          </w:tcPr>
          <w:p w14:paraId="7D376877"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Waste Management Reserve</w:t>
            </w:r>
          </w:p>
        </w:tc>
        <w:tc>
          <w:tcPr>
            <w:tcW w:w="6646" w:type="dxa"/>
          </w:tcPr>
          <w:p w14:paraId="51AFAB5E" w14:textId="269365AA"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 xml:space="preserve">The purpose of this reserve is to fund development, </w:t>
            </w:r>
            <w:r w:rsidR="00560C01">
              <w:rPr>
                <w:rFonts w:ascii="Segoe UI" w:hAnsi="Segoe UI" w:cs="Segoe UI"/>
                <w:sz w:val="18"/>
                <w:szCs w:val="18"/>
              </w:rPr>
              <w:t xml:space="preserve">rehabilitation, </w:t>
            </w:r>
            <w:r w:rsidRPr="00525241">
              <w:rPr>
                <w:rFonts w:ascii="Segoe UI" w:hAnsi="Segoe UI" w:cs="Segoe UI"/>
                <w:sz w:val="18"/>
                <w:szCs w:val="18"/>
              </w:rPr>
              <w:t>operation an</w:t>
            </w:r>
            <w:r w:rsidR="00AE5ED6">
              <w:rPr>
                <w:rFonts w:ascii="Segoe UI" w:hAnsi="Segoe UI" w:cs="Segoe UI"/>
                <w:sz w:val="18"/>
                <w:szCs w:val="18"/>
              </w:rPr>
              <w:t>d maintenance of the C</w:t>
            </w:r>
            <w:r w:rsidR="00F67331">
              <w:rPr>
                <w:rFonts w:ascii="Segoe UI" w:hAnsi="Segoe UI" w:cs="Segoe UI"/>
                <w:sz w:val="18"/>
                <w:szCs w:val="18"/>
              </w:rPr>
              <w:t>ity</w:t>
            </w:r>
            <w:r w:rsidR="00AE5ED6">
              <w:rPr>
                <w:rFonts w:ascii="Segoe UI" w:hAnsi="Segoe UI" w:cs="Segoe UI"/>
                <w:sz w:val="18"/>
                <w:szCs w:val="18"/>
              </w:rPr>
              <w:t>'s waste m</w:t>
            </w:r>
            <w:r w:rsidRPr="00525241">
              <w:rPr>
                <w:rFonts w:ascii="Segoe UI" w:hAnsi="Segoe UI" w:cs="Segoe UI"/>
                <w:sz w:val="18"/>
                <w:szCs w:val="18"/>
              </w:rPr>
              <w:t>anagement facilities inclusive of repayments of borrowings and the fu</w:t>
            </w:r>
            <w:r w:rsidR="00C54CC3">
              <w:rPr>
                <w:rFonts w:ascii="Segoe UI" w:hAnsi="Segoe UI" w:cs="Segoe UI"/>
                <w:sz w:val="18"/>
                <w:szCs w:val="18"/>
              </w:rPr>
              <w:t>nding of employee entitlements.</w:t>
            </w:r>
          </w:p>
        </w:tc>
      </w:tr>
      <w:tr w:rsidR="008F57BC" w:rsidRPr="002E66CE" w14:paraId="1A944A28" w14:textId="77777777" w:rsidTr="00EE4511">
        <w:trPr>
          <w:cnfStyle w:val="000000100000" w:firstRow="0" w:lastRow="0" w:firstColumn="0" w:lastColumn="0" w:oddVBand="0" w:evenVBand="0" w:oddHBand="1" w:evenHBand="0" w:firstRowFirstColumn="0" w:firstRowLastColumn="0" w:lastRowFirstColumn="0" w:lastRowLastColumn="0"/>
          <w:trHeight w:val="1531"/>
        </w:trPr>
        <w:tc>
          <w:tcPr>
            <w:tcW w:w="2552" w:type="dxa"/>
            <w:noWrap/>
            <w:hideMark/>
          </w:tcPr>
          <w:p w14:paraId="5FEEEB8F" w14:textId="77777777" w:rsidR="008F57BC" w:rsidRPr="002E66CE" w:rsidRDefault="008F57BC" w:rsidP="00EE4511">
            <w:pPr>
              <w:pStyle w:val="ListParagraph"/>
              <w:ind w:left="0"/>
              <w:rPr>
                <w:rFonts w:ascii="Segoe UI" w:hAnsi="Segoe UI" w:cs="Segoe UI"/>
                <w:sz w:val="18"/>
                <w:szCs w:val="18"/>
              </w:rPr>
            </w:pPr>
            <w:r w:rsidRPr="002E66CE">
              <w:rPr>
                <w:rFonts w:ascii="Segoe UI" w:hAnsi="Segoe UI" w:cs="Segoe UI"/>
                <w:sz w:val="18"/>
                <w:szCs w:val="18"/>
              </w:rPr>
              <w:t>Workers Compensation Reserve</w:t>
            </w:r>
          </w:p>
        </w:tc>
        <w:tc>
          <w:tcPr>
            <w:tcW w:w="6646" w:type="dxa"/>
          </w:tcPr>
          <w:p w14:paraId="6BCFB65F" w14:textId="5EE38B8B" w:rsidR="008F57BC" w:rsidRPr="00525241" w:rsidRDefault="008F57BC" w:rsidP="00EE4511">
            <w:pPr>
              <w:pStyle w:val="ListParagraph"/>
              <w:ind w:left="0"/>
              <w:jc w:val="both"/>
              <w:rPr>
                <w:rFonts w:ascii="Segoe UI" w:hAnsi="Segoe UI" w:cs="Segoe UI"/>
                <w:sz w:val="18"/>
                <w:szCs w:val="18"/>
              </w:rPr>
            </w:pPr>
            <w:r w:rsidRPr="00525241">
              <w:rPr>
                <w:rFonts w:ascii="Segoe UI" w:hAnsi="Segoe UI" w:cs="Segoe UI"/>
                <w:sz w:val="18"/>
                <w:szCs w:val="18"/>
              </w:rPr>
              <w:t xml:space="preserve">The purpose of this reserve is to provide Council with sufficient funds to cover its potential liability in regard to the </w:t>
            </w:r>
            <w:proofErr w:type="gramStart"/>
            <w:r w:rsidRPr="00525241">
              <w:rPr>
                <w:rFonts w:ascii="Segoe UI" w:hAnsi="Segoe UI" w:cs="Segoe UI"/>
                <w:sz w:val="18"/>
                <w:szCs w:val="18"/>
              </w:rPr>
              <w:t>performance based</w:t>
            </w:r>
            <w:proofErr w:type="gramEnd"/>
            <w:r w:rsidRPr="00525241">
              <w:rPr>
                <w:rFonts w:ascii="Segoe UI" w:hAnsi="Segoe UI" w:cs="Segoe UI"/>
                <w:sz w:val="18"/>
                <w:szCs w:val="18"/>
              </w:rPr>
              <w:t xml:space="preserve"> workers compensation scheme of Local Government Insurance Services of which the City of Karratha </w:t>
            </w:r>
            <w:r w:rsidR="00AE5ED6">
              <w:rPr>
                <w:rFonts w:ascii="Segoe UI" w:hAnsi="Segoe UI" w:cs="Segoe UI"/>
                <w:sz w:val="18"/>
                <w:szCs w:val="18"/>
              </w:rPr>
              <w:t>is a member.  Funds within the r</w:t>
            </w:r>
            <w:r w:rsidRPr="00525241">
              <w:rPr>
                <w:rFonts w:ascii="Segoe UI" w:hAnsi="Segoe UI" w:cs="Segoe UI"/>
                <w:sz w:val="18"/>
                <w:szCs w:val="18"/>
              </w:rPr>
              <w:t xml:space="preserve">eserve that become surplus to requirements will be transferred to </w:t>
            </w:r>
            <w:r w:rsidR="003B56E7">
              <w:rPr>
                <w:rFonts w:ascii="Segoe UI" w:hAnsi="Segoe UI" w:cs="Segoe UI"/>
                <w:sz w:val="18"/>
                <w:szCs w:val="18"/>
              </w:rPr>
              <w:t xml:space="preserve">the </w:t>
            </w:r>
            <w:r w:rsidR="003B56E7" w:rsidRPr="003B56E7">
              <w:rPr>
                <w:rFonts w:ascii="Segoe UI" w:hAnsi="Segoe UI" w:cs="Segoe UI"/>
                <w:sz w:val="18"/>
                <w:szCs w:val="18"/>
              </w:rPr>
              <w:t>City's Employee Entitlements Reserve via way of the City's Annual Budget.</w:t>
            </w:r>
          </w:p>
        </w:tc>
      </w:tr>
    </w:tbl>
    <w:p w14:paraId="45EDACE2" w14:textId="77777777" w:rsidR="00543A67" w:rsidRDefault="00543A67" w:rsidP="00361408">
      <w:pPr>
        <w:jc w:val="both"/>
        <w:rPr>
          <w:sz w:val="19"/>
          <w:szCs w:val="19"/>
          <w:lang w:val="en-US"/>
        </w:rPr>
      </w:pPr>
    </w:p>
    <w:p w14:paraId="1E729026" w14:textId="20C625CF" w:rsidR="00361408" w:rsidRDefault="00361408" w:rsidP="00543A67">
      <w:pPr>
        <w:jc w:val="both"/>
        <w:rPr>
          <w:sz w:val="19"/>
          <w:szCs w:val="19"/>
          <w:lang w:val="en-US"/>
        </w:rPr>
      </w:pPr>
      <w:r w:rsidRPr="00710C46">
        <w:rPr>
          <w:sz w:val="19"/>
          <w:szCs w:val="19"/>
          <w:lang w:val="en-US"/>
        </w:rPr>
        <w:t>Over the life of th</w:t>
      </w:r>
      <w:r>
        <w:rPr>
          <w:sz w:val="19"/>
          <w:szCs w:val="19"/>
          <w:lang w:val="en-US"/>
        </w:rPr>
        <w:t xml:space="preserve">e </w:t>
      </w:r>
      <w:proofErr w:type="gramStart"/>
      <w:r w:rsidR="003B56E7">
        <w:rPr>
          <w:sz w:val="19"/>
          <w:szCs w:val="19"/>
          <w:lang w:val="en-US"/>
        </w:rPr>
        <w:t>Long Term</w:t>
      </w:r>
      <w:proofErr w:type="gramEnd"/>
      <w:r w:rsidR="003B56E7">
        <w:rPr>
          <w:sz w:val="19"/>
          <w:szCs w:val="19"/>
          <w:lang w:val="en-US"/>
        </w:rPr>
        <w:t xml:space="preserve"> Financial Plan</w:t>
      </w:r>
      <w:r w:rsidR="00AE5ED6">
        <w:rPr>
          <w:sz w:val="19"/>
          <w:szCs w:val="19"/>
          <w:lang w:val="en-US"/>
        </w:rPr>
        <w:t>,</w:t>
      </w:r>
      <w:r w:rsidRPr="00710C46">
        <w:rPr>
          <w:sz w:val="19"/>
          <w:szCs w:val="19"/>
          <w:lang w:val="en-US"/>
        </w:rPr>
        <w:t xml:space="preserve"> cash reserves ar</w:t>
      </w:r>
      <w:r>
        <w:rPr>
          <w:sz w:val="19"/>
          <w:szCs w:val="19"/>
          <w:lang w:val="en-US"/>
        </w:rPr>
        <w:t xml:space="preserve">e </w:t>
      </w:r>
      <w:r w:rsidR="00BB02B9">
        <w:rPr>
          <w:sz w:val="19"/>
          <w:szCs w:val="19"/>
          <w:lang w:val="en-US"/>
        </w:rPr>
        <w:t xml:space="preserve">projected to </w:t>
      </w:r>
      <w:r w:rsidR="003F02B9">
        <w:rPr>
          <w:sz w:val="19"/>
          <w:szCs w:val="19"/>
          <w:lang w:val="en-US"/>
        </w:rPr>
        <w:t>de</w:t>
      </w:r>
      <w:r w:rsidR="00BB02B9">
        <w:rPr>
          <w:sz w:val="19"/>
          <w:szCs w:val="19"/>
          <w:lang w:val="en-US"/>
        </w:rPr>
        <w:t>crease from $</w:t>
      </w:r>
      <w:r w:rsidR="00820452">
        <w:rPr>
          <w:sz w:val="19"/>
          <w:szCs w:val="19"/>
          <w:lang w:val="en-US"/>
        </w:rPr>
        <w:t>115</w:t>
      </w:r>
      <w:r w:rsidR="00A44613">
        <w:rPr>
          <w:sz w:val="19"/>
          <w:szCs w:val="19"/>
          <w:lang w:val="en-US"/>
        </w:rPr>
        <w:t>.</w:t>
      </w:r>
      <w:r w:rsidR="00820452">
        <w:rPr>
          <w:sz w:val="19"/>
          <w:szCs w:val="19"/>
          <w:lang w:val="en-US"/>
        </w:rPr>
        <w:t>6</w:t>
      </w:r>
      <w:r w:rsidR="00543A67">
        <w:rPr>
          <w:sz w:val="19"/>
          <w:szCs w:val="19"/>
          <w:lang w:val="en-US"/>
        </w:rPr>
        <w:t xml:space="preserve"> million at the end of</w:t>
      </w:r>
      <w:r>
        <w:rPr>
          <w:sz w:val="19"/>
          <w:szCs w:val="19"/>
          <w:lang w:val="en-US"/>
        </w:rPr>
        <w:t xml:space="preserve"> 20</w:t>
      </w:r>
      <w:r w:rsidR="00871CA0">
        <w:rPr>
          <w:sz w:val="19"/>
          <w:szCs w:val="19"/>
          <w:lang w:val="en-US"/>
        </w:rPr>
        <w:t>2</w:t>
      </w:r>
      <w:r w:rsidR="00F67331">
        <w:rPr>
          <w:sz w:val="19"/>
          <w:szCs w:val="19"/>
          <w:lang w:val="en-US"/>
        </w:rPr>
        <w:t>3</w:t>
      </w:r>
      <w:r w:rsidR="00871CA0">
        <w:rPr>
          <w:sz w:val="19"/>
          <w:szCs w:val="19"/>
          <w:lang w:val="en-US"/>
        </w:rPr>
        <w:t>/2</w:t>
      </w:r>
      <w:r w:rsidR="00F67331">
        <w:rPr>
          <w:sz w:val="19"/>
          <w:szCs w:val="19"/>
          <w:lang w:val="en-US"/>
        </w:rPr>
        <w:t>4</w:t>
      </w:r>
      <w:r>
        <w:rPr>
          <w:sz w:val="19"/>
          <w:szCs w:val="19"/>
          <w:lang w:val="en-US"/>
        </w:rPr>
        <w:t xml:space="preserve"> to $</w:t>
      </w:r>
      <w:r w:rsidR="003F02B9">
        <w:rPr>
          <w:sz w:val="19"/>
          <w:szCs w:val="19"/>
          <w:lang w:val="en-US"/>
        </w:rPr>
        <w:t>9</w:t>
      </w:r>
      <w:r w:rsidR="00567F20">
        <w:rPr>
          <w:sz w:val="19"/>
          <w:szCs w:val="19"/>
          <w:lang w:val="en-US"/>
        </w:rPr>
        <w:t>6</w:t>
      </w:r>
      <w:r w:rsidR="003F02B9">
        <w:rPr>
          <w:sz w:val="19"/>
          <w:szCs w:val="19"/>
          <w:lang w:val="en-US"/>
        </w:rPr>
        <w:t>.</w:t>
      </w:r>
      <w:r w:rsidR="00567F20">
        <w:rPr>
          <w:sz w:val="19"/>
          <w:szCs w:val="19"/>
          <w:lang w:val="en-US"/>
        </w:rPr>
        <w:t>7</w:t>
      </w:r>
      <w:r w:rsidR="004659C9">
        <w:rPr>
          <w:sz w:val="19"/>
          <w:szCs w:val="19"/>
          <w:lang w:val="en-US"/>
        </w:rPr>
        <w:t xml:space="preserve"> </w:t>
      </w:r>
      <w:r w:rsidRPr="00710C46">
        <w:rPr>
          <w:sz w:val="19"/>
          <w:szCs w:val="19"/>
          <w:lang w:val="en-US"/>
        </w:rPr>
        <w:t>million in 20</w:t>
      </w:r>
      <w:r w:rsidR="00CD1873">
        <w:rPr>
          <w:sz w:val="19"/>
          <w:szCs w:val="19"/>
          <w:lang w:val="en-US"/>
        </w:rPr>
        <w:t>3</w:t>
      </w:r>
      <w:r w:rsidR="00820452">
        <w:rPr>
          <w:sz w:val="19"/>
          <w:szCs w:val="19"/>
          <w:lang w:val="en-US"/>
        </w:rPr>
        <w:t>3</w:t>
      </w:r>
      <w:r>
        <w:rPr>
          <w:sz w:val="19"/>
          <w:szCs w:val="19"/>
          <w:lang w:val="en-US"/>
        </w:rPr>
        <w:t>/</w:t>
      </w:r>
      <w:r w:rsidR="00CD1873">
        <w:rPr>
          <w:sz w:val="19"/>
          <w:szCs w:val="19"/>
          <w:lang w:val="en-US"/>
        </w:rPr>
        <w:t>3</w:t>
      </w:r>
      <w:r w:rsidR="00820452">
        <w:rPr>
          <w:sz w:val="19"/>
          <w:szCs w:val="19"/>
          <w:lang w:val="en-US"/>
        </w:rPr>
        <w:t>4</w:t>
      </w:r>
      <w:r>
        <w:rPr>
          <w:sz w:val="19"/>
          <w:szCs w:val="19"/>
          <w:lang w:val="en-US"/>
        </w:rPr>
        <w:t xml:space="preserve">. </w:t>
      </w:r>
      <w:r w:rsidR="00560C01">
        <w:rPr>
          <w:sz w:val="19"/>
          <w:szCs w:val="19"/>
          <w:lang w:val="en-US"/>
        </w:rPr>
        <w:t>Reserve funds provide funding capacity for</w:t>
      </w:r>
      <w:r w:rsidR="005F61CF">
        <w:rPr>
          <w:sz w:val="19"/>
          <w:szCs w:val="19"/>
          <w:lang w:val="en-US"/>
        </w:rPr>
        <w:t xml:space="preserve"> </w:t>
      </w:r>
      <w:r w:rsidRPr="00361408">
        <w:rPr>
          <w:sz w:val="19"/>
          <w:szCs w:val="19"/>
          <w:lang w:val="en-US"/>
        </w:rPr>
        <w:t>future asset renewal</w:t>
      </w:r>
      <w:r w:rsidR="00944FC0">
        <w:rPr>
          <w:sz w:val="19"/>
          <w:szCs w:val="19"/>
          <w:lang w:val="en-US"/>
        </w:rPr>
        <w:t xml:space="preserve"> requirements</w:t>
      </w:r>
      <w:r w:rsidR="00944FC0" w:rsidRPr="00C16A93">
        <w:rPr>
          <w:sz w:val="19"/>
          <w:szCs w:val="19"/>
          <w:lang w:val="en-US"/>
        </w:rPr>
        <w:t>.</w:t>
      </w:r>
      <w:r w:rsidR="003B56E7" w:rsidRPr="00C16A93">
        <w:rPr>
          <w:sz w:val="19"/>
          <w:szCs w:val="19"/>
          <w:lang w:val="en-US"/>
        </w:rPr>
        <w:t xml:space="preserve"> </w:t>
      </w:r>
    </w:p>
    <w:p w14:paraId="4C0046E2" w14:textId="0EDA32A5" w:rsidR="00477C0B" w:rsidRDefault="00477C0B" w:rsidP="00477C0B">
      <w:pPr>
        <w:jc w:val="both"/>
        <w:rPr>
          <w:sz w:val="19"/>
          <w:szCs w:val="19"/>
          <w:lang w:val="en-US"/>
        </w:rPr>
      </w:pPr>
      <w:r w:rsidRPr="00C16A93">
        <w:rPr>
          <w:sz w:val="19"/>
          <w:szCs w:val="19"/>
          <w:lang w:val="en-US"/>
        </w:rPr>
        <w:t xml:space="preserve">As additional expenditure is known in the capital program, reserve funds will </w:t>
      </w:r>
      <w:r w:rsidR="009552D4">
        <w:rPr>
          <w:sz w:val="19"/>
          <w:szCs w:val="19"/>
          <w:lang w:val="en-US"/>
        </w:rPr>
        <w:t>potentially</w:t>
      </w:r>
      <w:r w:rsidR="00CB1388">
        <w:rPr>
          <w:sz w:val="19"/>
          <w:szCs w:val="19"/>
          <w:lang w:val="en-US"/>
        </w:rPr>
        <w:t xml:space="preserve"> </w:t>
      </w:r>
      <w:r w:rsidRPr="00C16A93">
        <w:rPr>
          <w:sz w:val="19"/>
          <w:szCs w:val="19"/>
          <w:lang w:val="en-US"/>
        </w:rPr>
        <w:t xml:space="preserve">be </w:t>
      </w:r>
      <w:proofErr w:type="spellStart"/>
      <w:r w:rsidRPr="00C16A93">
        <w:rPr>
          <w:sz w:val="19"/>
          <w:szCs w:val="19"/>
          <w:lang w:val="en-US"/>
        </w:rPr>
        <w:t>utilised</w:t>
      </w:r>
      <w:proofErr w:type="spellEnd"/>
      <w:r w:rsidRPr="00C16A93">
        <w:rPr>
          <w:sz w:val="19"/>
          <w:szCs w:val="19"/>
          <w:lang w:val="en-US"/>
        </w:rPr>
        <w:t>.</w:t>
      </w:r>
      <w:r>
        <w:rPr>
          <w:sz w:val="19"/>
          <w:szCs w:val="19"/>
          <w:lang w:val="en-US"/>
        </w:rPr>
        <w:t xml:space="preserve"> </w:t>
      </w:r>
    </w:p>
    <w:p w14:paraId="0E2A2ED9" w14:textId="11A83F26" w:rsidR="00315358" w:rsidRDefault="00E20301" w:rsidP="00477C0B">
      <w:pPr>
        <w:jc w:val="both"/>
        <w:rPr>
          <w:sz w:val="19"/>
          <w:szCs w:val="19"/>
          <w:lang w:val="en-US"/>
        </w:rPr>
      </w:pPr>
      <w:r>
        <w:rPr>
          <w:noProof/>
          <w:sz w:val="19"/>
          <w:szCs w:val="19"/>
          <w:lang w:val="en-US"/>
        </w:rPr>
        <w:lastRenderedPageBreak/>
        <w:drawing>
          <wp:inline distT="0" distB="0" distL="0" distR="0" wp14:anchorId="1DF6CAF1" wp14:editId="701E5066">
            <wp:extent cx="5686425" cy="2660637"/>
            <wp:effectExtent l="0" t="0" r="0" b="6985"/>
            <wp:docPr id="6983642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629" cy="2670558"/>
                    </a:xfrm>
                    <a:prstGeom prst="rect">
                      <a:avLst/>
                    </a:prstGeom>
                    <a:noFill/>
                  </pic:spPr>
                </pic:pic>
              </a:graphicData>
            </a:graphic>
          </wp:inline>
        </w:drawing>
      </w:r>
    </w:p>
    <w:p w14:paraId="03540038" w14:textId="7D72B9C3" w:rsidR="00315358" w:rsidRDefault="00315358" w:rsidP="00477C0B">
      <w:pPr>
        <w:jc w:val="both"/>
        <w:rPr>
          <w:sz w:val="19"/>
          <w:szCs w:val="19"/>
          <w:lang w:val="en-US"/>
        </w:rPr>
      </w:pPr>
    </w:p>
    <w:p w14:paraId="6913F377" w14:textId="77777777" w:rsidR="00841FED" w:rsidRDefault="00841FED" w:rsidP="009D60B4">
      <w:pPr>
        <w:jc w:val="both"/>
        <w:rPr>
          <w:sz w:val="19"/>
          <w:szCs w:val="19"/>
          <w:lang w:val="en-US"/>
        </w:rPr>
      </w:pPr>
    </w:p>
    <w:p w14:paraId="126E320B" w14:textId="4FF5313A" w:rsidR="007D3D0E" w:rsidRPr="00C43497" w:rsidRDefault="00CE22B6" w:rsidP="00301104">
      <w:pPr>
        <w:pStyle w:val="Heading2"/>
        <w:spacing w:after="100" w:afterAutospacing="1"/>
        <w:rPr>
          <w:sz w:val="25"/>
          <w:szCs w:val="25"/>
        </w:rPr>
      </w:pPr>
      <w:bookmarkStart w:id="66" w:name="_Toc110585374"/>
      <w:r>
        <w:rPr>
          <w:sz w:val="25"/>
          <w:szCs w:val="25"/>
        </w:rPr>
        <w:t>Balancing the B</w:t>
      </w:r>
      <w:r w:rsidR="007D3D0E" w:rsidRPr="00C43497">
        <w:rPr>
          <w:sz w:val="25"/>
          <w:szCs w:val="25"/>
        </w:rPr>
        <w:t>udget</w:t>
      </w:r>
      <w:bookmarkEnd w:id="66"/>
    </w:p>
    <w:p w14:paraId="28828E90" w14:textId="77777777" w:rsidR="007D3D0E" w:rsidRPr="00710C46" w:rsidRDefault="007D3D0E" w:rsidP="00CF5980">
      <w:pPr>
        <w:jc w:val="both"/>
        <w:rPr>
          <w:sz w:val="19"/>
          <w:szCs w:val="19"/>
          <w:lang w:val="en-US"/>
        </w:rPr>
      </w:pPr>
      <w:r w:rsidRPr="00710C46">
        <w:rPr>
          <w:sz w:val="19"/>
          <w:szCs w:val="19"/>
          <w:lang w:val="en-US"/>
        </w:rPr>
        <w:t xml:space="preserve">Generating sufficient revenue to balance the annual budget is a </w:t>
      </w:r>
      <w:r w:rsidR="009F3D23" w:rsidRPr="00710C46">
        <w:rPr>
          <w:sz w:val="19"/>
          <w:szCs w:val="19"/>
          <w:lang w:val="en-US"/>
        </w:rPr>
        <w:t>constant</w:t>
      </w:r>
      <w:r w:rsidRPr="00710C46">
        <w:rPr>
          <w:sz w:val="19"/>
          <w:szCs w:val="19"/>
          <w:lang w:val="en-US"/>
        </w:rPr>
        <w:t xml:space="preserve"> challenge, with continual improvement to the Council</w:t>
      </w:r>
      <w:r w:rsidR="000942E5">
        <w:rPr>
          <w:sz w:val="19"/>
          <w:szCs w:val="19"/>
          <w:lang w:val="en-US"/>
        </w:rPr>
        <w:t>’s long-term financial position</w:t>
      </w:r>
      <w:r w:rsidR="003A49E3">
        <w:rPr>
          <w:sz w:val="19"/>
          <w:szCs w:val="19"/>
          <w:lang w:val="en-US"/>
        </w:rPr>
        <w:t xml:space="preserve"> reliant on</w:t>
      </w:r>
      <w:r w:rsidRPr="00710C46">
        <w:rPr>
          <w:sz w:val="19"/>
          <w:szCs w:val="19"/>
          <w:lang w:val="en-US"/>
        </w:rPr>
        <w:t xml:space="preserve"> growth in its rates base and </w:t>
      </w:r>
      <w:r w:rsidR="00AE5ED6">
        <w:rPr>
          <w:sz w:val="19"/>
          <w:szCs w:val="19"/>
          <w:lang w:val="en-US"/>
        </w:rPr>
        <w:t>airport revenue</w:t>
      </w:r>
      <w:r w:rsidRPr="00710C46">
        <w:rPr>
          <w:sz w:val="19"/>
          <w:szCs w:val="19"/>
          <w:lang w:val="en-US"/>
        </w:rPr>
        <w:t xml:space="preserve">. </w:t>
      </w:r>
    </w:p>
    <w:p w14:paraId="33A3F77D" w14:textId="77777777" w:rsidR="007D3D0E" w:rsidRPr="00710C46" w:rsidRDefault="00DB2BE8" w:rsidP="00CF5980">
      <w:pPr>
        <w:jc w:val="both"/>
        <w:rPr>
          <w:sz w:val="19"/>
          <w:szCs w:val="19"/>
          <w:lang w:val="en-US"/>
        </w:rPr>
      </w:pPr>
      <w:r>
        <w:rPr>
          <w:sz w:val="19"/>
          <w:szCs w:val="19"/>
          <w:lang w:val="en-US"/>
        </w:rPr>
        <w:t>The</w:t>
      </w:r>
      <w:r w:rsidR="009F4507">
        <w:rPr>
          <w:sz w:val="19"/>
          <w:szCs w:val="19"/>
          <w:lang w:val="en-US"/>
        </w:rPr>
        <w:t xml:space="preserve"> income </w:t>
      </w:r>
      <w:r w:rsidR="007D3D0E" w:rsidRPr="00710C46">
        <w:rPr>
          <w:sz w:val="19"/>
          <w:szCs w:val="19"/>
          <w:lang w:val="en-US"/>
        </w:rPr>
        <w:t xml:space="preserve">gap </w:t>
      </w:r>
      <w:r>
        <w:rPr>
          <w:sz w:val="19"/>
          <w:szCs w:val="19"/>
          <w:lang w:val="en-US"/>
        </w:rPr>
        <w:t xml:space="preserve">is addressed </w:t>
      </w:r>
      <w:r w:rsidR="007D3D0E" w:rsidRPr="00710C46">
        <w:rPr>
          <w:sz w:val="19"/>
          <w:szCs w:val="19"/>
          <w:lang w:val="en-US"/>
        </w:rPr>
        <w:t xml:space="preserve">through productivity gains and efficiency savings, pursuing grants, working collaboratively with </w:t>
      </w:r>
      <w:proofErr w:type="spellStart"/>
      <w:r w:rsidR="007D3D0E" w:rsidRPr="00710C46">
        <w:rPr>
          <w:sz w:val="19"/>
          <w:szCs w:val="19"/>
          <w:lang w:val="en-US"/>
        </w:rPr>
        <w:t>neighbouring</w:t>
      </w:r>
      <w:proofErr w:type="spellEnd"/>
      <w:r w:rsidR="007D3D0E" w:rsidRPr="00710C46">
        <w:rPr>
          <w:sz w:val="19"/>
          <w:szCs w:val="19"/>
          <w:lang w:val="en-US"/>
        </w:rPr>
        <w:t xml:space="preserve"> councils and carefully managing income and expenditure through sound financial reporting systems and regular budgetary monitoring.</w:t>
      </w:r>
    </w:p>
    <w:p w14:paraId="345A53B2" w14:textId="6679745E" w:rsidR="007D3D0E" w:rsidRDefault="00CF5980" w:rsidP="00CF5980">
      <w:pPr>
        <w:jc w:val="both"/>
        <w:rPr>
          <w:sz w:val="19"/>
          <w:szCs w:val="19"/>
          <w:lang w:val="en-US"/>
        </w:rPr>
      </w:pPr>
      <w:r>
        <w:rPr>
          <w:sz w:val="19"/>
          <w:szCs w:val="19"/>
          <w:lang w:val="en-US"/>
        </w:rPr>
        <w:t xml:space="preserve">The LTFP </w:t>
      </w:r>
      <w:r w:rsidR="007D3D0E" w:rsidRPr="00710C46">
        <w:rPr>
          <w:sz w:val="19"/>
          <w:szCs w:val="19"/>
          <w:lang w:val="en-US"/>
        </w:rPr>
        <w:t xml:space="preserve">reflects this approach, however further cost efficiencies or alternative revenue sources are required to reduce the City of Karratha’s long-term reliance on projected rate increases and the continued rapid expansion of its rate base. </w:t>
      </w:r>
    </w:p>
    <w:p w14:paraId="5C72364E" w14:textId="77777777" w:rsidR="00205890" w:rsidRDefault="00205890" w:rsidP="00CF5980">
      <w:pPr>
        <w:jc w:val="both"/>
        <w:rPr>
          <w:sz w:val="19"/>
          <w:szCs w:val="19"/>
          <w:lang w:val="en-US"/>
        </w:rPr>
      </w:pPr>
    </w:p>
    <w:p w14:paraId="2719362E" w14:textId="42E6DF35" w:rsidR="005F78D7" w:rsidRPr="00C43497" w:rsidRDefault="00CE22B6" w:rsidP="00153773">
      <w:pPr>
        <w:pStyle w:val="Heading2"/>
        <w:spacing w:after="100" w:afterAutospacing="1"/>
        <w:rPr>
          <w:sz w:val="25"/>
          <w:szCs w:val="25"/>
        </w:rPr>
      </w:pPr>
      <w:bookmarkStart w:id="67" w:name="_Toc110585375"/>
      <w:r>
        <w:rPr>
          <w:sz w:val="25"/>
          <w:szCs w:val="25"/>
        </w:rPr>
        <w:t>Cost Recovery of Se</w:t>
      </w:r>
      <w:r w:rsidR="005F78D7" w:rsidRPr="00C43497">
        <w:rPr>
          <w:sz w:val="25"/>
          <w:szCs w:val="25"/>
        </w:rPr>
        <w:t>rvices</w:t>
      </w:r>
      <w:bookmarkEnd w:id="67"/>
    </w:p>
    <w:p w14:paraId="0D4045ED" w14:textId="77777777" w:rsidR="007D3D0E" w:rsidRDefault="009F3D23" w:rsidP="00433DD5">
      <w:pPr>
        <w:jc w:val="both"/>
        <w:rPr>
          <w:sz w:val="19"/>
          <w:szCs w:val="19"/>
          <w:lang w:val="en-US"/>
        </w:rPr>
      </w:pPr>
      <w:r>
        <w:rPr>
          <w:sz w:val="19"/>
          <w:szCs w:val="19"/>
          <w:lang w:val="en-US"/>
        </w:rPr>
        <w:t>The adoption of a fee or</w:t>
      </w:r>
      <w:r w:rsidR="007D3D0E" w:rsidRPr="00710C46">
        <w:rPr>
          <w:sz w:val="19"/>
          <w:szCs w:val="19"/>
          <w:lang w:val="en-US"/>
        </w:rPr>
        <w:t xml:space="preserve"> charge</w:t>
      </w:r>
      <w:r w:rsidR="005F78D7">
        <w:rPr>
          <w:sz w:val="19"/>
          <w:szCs w:val="19"/>
          <w:lang w:val="en-US"/>
        </w:rPr>
        <w:t xml:space="preserve"> for</w:t>
      </w:r>
      <w:r w:rsidR="007D3D0E" w:rsidRPr="00710C46">
        <w:rPr>
          <w:sz w:val="19"/>
          <w:szCs w:val="19"/>
          <w:lang w:val="en-US"/>
        </w:rPr>
        <w:t xml:space="preserve"> services and facilities </w:t>
      </w:r>
      <w:r w:rsidR="005F78D7">
        <w:rPr>
          <w:sz w:val="19"/>
          <w:szCs w:val="19"/>
          <w:lang w:val="en-US"/>
        </w:rPr>
        <w:t>is</w:t>
      </w:r>
      <w:r w:rsidR="007D3D0E" w:rsidRPr="00710C46">
        <w:rPr>
          <w:sz w:val="19"/>
          <w:szCs w:val="19"/>
          <w:lang w:val="en-US"/>
        </w:rPr>
        <w:t xml:space="preserve"> a means to recover the cost of the service provided and maintain infrastructure in a fit-for-purpose state.</w:t>
      </w:r>
    </w:p>
    <w:p w14:paraId="75C745F3" w14:textId="120E6890" w:rsidR="005F78D7" w:rsidRDefault="005F78D7" w:rsidP="00433DD5">
      <w:pPr>
        <w:jc w:val="both"/>
        <w:rPr>
          <w:sz w:val="19"/>
          <w:szCs w:val="19"/>
          <w:lang w:val="en-US"/>
        </w:rPr>
      </w:pPr>
      <w:r>
        <w:rPr>
          <w:sz w:val="19"/>
          <w:szCs w:val="19"/>
          <w:lang w:val="en-US"/>
        </w:rPr>
        <w:t xml:space="preserve">The fees and charges which the </w:t>
      </w:r>
      <w:proofErr w:type="gramStart"/>
      <w:r>
        <w:rPr>
          <w:sz w:val="19"/>
          <w:szCs w:val="19"/>
          <w:lang w:val="en-US"/>
        </w:rPr>
        <w:t>City</w:t>
      </w:r>
      <w:proofErr w:type="gramEnd"/>
      <w:r>
        <w:rPr>
          <w:sz w:val="19"/>
          <w:szCs w:val="19"/>
          <w:lang w:val="en-US"/>
        </w:rPr>
        <w:t xml:space="preserve"> can charge fall into two categories: </w:t>
      </w:r>
    </w:p>
    <w:p w14:paraId="78D36599" w14:textId="307533E8" w:rsidR="005F78D7" w:rsidRPr="00A44C78" w:rsidRDefault="00AE5ED6" w:rsidP="00F31F6F">
      <w:pPr>
        <w:pStyle w:val="ListParagraph"/>
        <w:numPr>
          <w:ilvl w:val="0"/>
          <w:numId w:val="7"/>
        </w:numPr>
        <w:jc w:val="both"/>
        <w:rPr>
          <w:sz w:val="19"/>
          <w:szCs w:val="19"/>
          <w:lang w:val="en-US"/>
        </w:rPr>
      </w:pPr>
      <w:r>
        <w:rPr>
          <w:sz w:val="19"/>
          <w:szCs w:val="19"/>
          <w:lang w:val="en-US"/>
        </w:rPr>
        <w:t>Regulatory f</w:t>
      </w:r>
      <w:r w:rsidR="005F78D7" w:rsidRPr="00A44C78">
        <w:rPr>
          <w:sz w:val="19"/>
          <w:szCs w:val="19"/>
          <w:lang w:val="en-US"/>
        </w:rPr>
        <w:t xml:space="preserve">ees </w:t>
      </w:r>
      <w:r>
        <w:rPr>
          <w:sz w:val="19"/>
          <w:szCs w:val="19"/>
          <w:lang w:val="en-US"/>
        </w:rPr>
        <w:t>-</w:t>
      </w:r>
      <w:r w:rsidR="005F78D7" w:rsidRPr="00A44C78">
        <w:rPr>
          <w:sz w:val="19"/>
          <w:szCs w:val="19"/>
          <w:lang w:val="en-US"/>
        </w:rPr>
        <w:t xml:space="preserve"> </w:t>
      </w:r>
      <w:r w:rsidR="005F78D7" w:rsidRPr="005F78D7">
        <w:rPr>
          <w:sz w:val="19"/>
          <w:szCs w:val="19"/>
          <w:lang w:val="en-US"/>
        </w:rPr>
        <w:t xml:space="preserve">determined by State Government legislation and primarily relate to building, </w:t>
      </w:r>
      <w:r w:rsidR="00205890" w:rsidRPr="005F78D7">
        <w:rPr>
          <w:sz w:val="19"/>
          <w:szCs w:val="19"/>
          <w:lang w:val="en-US"/>
        </w:rPr>
        <w:t>development,</w:t>
      </w:r>
      <w:r w:rsidR="005F78D7" w:rsidRPr="005F78D7">
        <w:rPr>
          <w:sz w:val="19"/>
          <w:szCs w:val="19"/>
          <w:lang w:val="en-US"/>
        </w:rPr>
        <w:t xml:space="preserve"> or compliance activities. Council has no control over the calculation, and any annual increases in these fees and charges.</w:t>
      </w:r>
    </w:p>
    <w:p w14:paraId="60ED9531" w14:textId="77777777" w:rsidR="005F78D7" w:rsidRPr="00A44C78" w:rsidRDefault="00AE5ED6" w:rsidP="00F31F6F">
      <w:pPr>
        <w:pStyle w:val="ListParagraph"/>
        <w:numPr>
          <w:ilvl w:val="0"/>
          <w:numId w:val="7"/>
        </w:numPr>
        <w:jc w:val="both"/>
        <w:rPr>
          <w:sz w:val="19"/>
          <w:szCs w:val="19"/>
          <w:lang w:val="en-US"/>
        </w:rPr>
      </w:pPr>
      <w:r>
        <w:rPr>
          <w:sz w:val="19"/>
          <w:szCs w:val="19"/>
          <w:lang w:val="en-US"/>
        </w:rPr>
        <w:t>Discretionary fees -</w:t>
      </w:r>
      <w:r w:rsidR="005F78D7" w:rsidRPr="00A44C78">
        <w:rPr>
          <w:sz w:val="19"/>
          <w:szCs w:val="19"/>
          <w:lang w:val="en-US"/>
        </w:rPr>
        <w:t xml:space="preserve"> </w:t>
      </w:r>
      <w:r w:rsidR="005F78D7" w:rsidRPr="005F78D7">
        <w:rPr>
          <w:sz w:val="19"/>
          <w:szCs w:val="19"/>
          <w:lang w:val="en-US"/>
        </w:rPr>
        <w:t xml:space="preserve">Council has the capacity to determine the charge or fee for discretionary works of </w:t>
      </w:r>
      <w:r w:rsidR="002E5AA1">
        <w:rPr>
          <w:sz w:val="19"/>
          <w:szCs w:val="19"/>
          <w:lang w:val="en-US"/>
        </w:rPr>
        <w:t xml:space="preserve">services such as the use of </w:t>
      </w:r>
      <w:r>
        <w:rPr>
          <w:sz w:val="19"/>
          <w:szCs w:val="19"/>
          <w:lang w:val="en-US"/>
        </w:rPr>
        <w:t>c</w:t>
      </w:r>
      <w:r w:rsidR="005F78D7" w:rsidRPr="005F78D7">
        <w:rPr>
          <w:sz w:val="19"/>
          <w:szCs w:val="19"/>
          <w:lang w:val="en-US"/>
        </w:rPr>
        <w:t xml:space="preserve">ommunity facilities </w:t>
      </w:r>
      <w:r>
        <w:rPr>
          <w:sz w:val="19"/>
          <w:szCs w:val="19"/>
          <w:lang w:val="en-US"/>
        </w:rPr>
        <w:t>and access to c</w:t>
      </w:r>
      <w:r w:rsidR="002E5AA1">
        <w:rPr>
          <w:sz w:val="19"/>
          <w:szCs w:val="19"/>
          <w:lang w:val="en-US"/>
        </w:rPr>
        <w:t>ommunity services.</w:t>
      </w:r>
    </w:p>
    <w:p w14:paraId="15816753" w14:textId="63A9FC2E" w:rsidR="002E5AA1" w:rsidRPr="002E5AA1" w:rsidRDefault="002E5AA1" w:rsidP="00433DD5">
      <w:pPr>
        <w:jc w:val="both"/>
        <w:rPr>
          <w:sz w:val="19"/>
          <w:szCs w:val="19"/>
          <w:lang w:val="en-US"/>
        </w:rPr>
      </w:pPr>
      <w:r w:rsidRPr="002E5AA1">
        <w:rPr>
          <w:sz w:val="19"/>
          <w:szCs w:val="19"/>
          <w:lang w:val="en-US"/>
        </w:rPr>
        <w:t>The general principles by which Council sets its fees and charges are that</w:t>
      </w:r>
      <w:r w:rsidR="00EE4511">
        <w:rPr>
          <w:sz w:val="19"/>
          <w:szCs w:val="19"/>
          <w:lang w:val="en-US"/>
        </w:rPr>
        <w:t>:</w:t>
      </w:r>
    </w:p>
    <w:p w14:paraId="20658B8F" w14:textId="77777777" w:rsidR="002E5AA1" w:rsidRPr="002E5AA1" w:rsidRDefault="002E5AA1" w:rsidP="00F31F6F">
      <w:pPr>
        <w:pStyle w:val="ListParagraph"/>
        <w:numPr>
          <w:ilvl w:val="0"/>
          <w:numId w:val="8"/>
        </w:numPr>
        <w:jc w:val="both"/>
        <w:rPr>
          <w:sz w:val="19"/>
          <w:szCs w:val="19"/>
          <w:lang w:val="en-US"/>
        </w:rPr>
      </w:pPr>
      <w:r w:rsidRPr="002E5AA1">
        <w:rPr>
          <w:sz w:val="19"/>
          <w:szCs w:val="19"/>
          <w:lang w:val="en-US"/>
        </w:rPr>
        <w:t xml:space="preserve">Council does not intend to ‘profit’ from the setting of fees and </w:t>
      </w:r>
      <w:proofErr w:type="gramStart"/>
      <w:r w:rsidRPr="002E5AA1">
        <w:rPr>
          <w:sz w:val="19"/>
          <w:szCs w:val="19"/>
          <w:lang w:val="en-US"/>
        </w:rPr>
        <w:t>charges;</w:t>
      </w:r>
      <w:proofErr w:type="gramEnd"/>
    </w:p>
    <w:p w14:paraId="72A7AD76" w14:textId="77777777" w:rsidR="002E5AA1" w:rsidRPr="002E5AA1" w:rsidRDefault="002E5AA1" w:rsidP="00F31F6F">
      <w:pPr>
        <w:pStyle w:val="ListParagraph"/>
        <w:numPr>
          <w:ilvl w:val="0"/>
          <w:numId w:val="8"/>
        </w:numPr>
        <w:jc w:val="both"/>
        <w:rPr>
          <w:sz w:val="19"/>
          <w:szCs w:val="19"/>
          <w:lang w:val="en-US"/>
        </w:rPr>
      </w:pPr>
      <w:r w:rsidRPr="002E5AA1">
        <w:rPr>
          <w:sz w:val="19"/>
          <w:szCs w:val="19"/>
          <w:lang w:val="en-US"/>
        </w:rPr>
        <w:t xml:space="preserve">Fees recover the cost of services provided; and </w:t>
      </w:r>
    </w:p>
    <w:p w14:paraId="25B670C5" w14:textId="048BB4BF" w:rsidR="002E5AA1" w:rsidRDefault="002E5AA1" w:rsidP="00F31F6F">
      <w:pPr>
        <w:pStyle w:val="ListParagraph"/>
        <w:numPr>
          <w:ilvl w:val="0"/>
          <w:numId w:val="8"/>
        </w:numPr>
        <w:jc w:val="both"/>
        <w:rPr>
          <w:sz w:val="19"/>
          <w:szCs w:val="19"/>
          <w:lang w:val="en-US"/>
        </w:rPr>
      </w:pPr>
      <w:r w:rsidRPr="002E5AA1">
        <w:rPr>
          <w:sz w:val="19"/>
          <w:szCs w:val="19"/>
          <w:lang w:val="en-US"/>
        </w:rPr>
        <w:t>Fees maintain community infrastructure in a fit</w:t>
      </w:r>
      <w:r w:rsidR="00EE4511">
        <w:rPr>
          <w:sz w:val="19"/>
          <w:szCs w:val="19"/>
          <w:lang w:val="en-US"/>
        </w:rPr>
        <w:t>-</w:t>
      </w:r>
      <w:r w:rsidRPr="002E5AA1">
        <w:rPr>
          <w:sz w:val="19"/>
          <w:szCs w:val="19"/>
          <w:lang w:val="en-US"/>
        </w:rPr>
        <w:t>for</w:t>
      </w:r>
      <w:r w:rsidR="00EE4511">
        <w:rPr>
          <w:sz w:val="19"/>
          <w:szCs w:val="19"/>
          <w:lang w:val="en-US"/>
        </w:rPr>
        <w:t>-</w:t>
      </w:r>
      <w:r w:rsidRPr="002E5AA1">
        <w:rPr>
          <w:sz w:val="19"/>
          <w:szCs w:val="19"/>
          <w:lang w:val="en-US"/>
        </w:rPr>
        <w:t xml:space="preserve">purpose state wherein they </w:t>
      </w:r>
      <w:proofErr w:type="gramStart"/>
      <w:r w:rsidRPr="002E5AA1">
        <w:rPr>
          <w:sz w:val="19"/>
          <w:szCs w:val="19"/>
          <w:lang w:val="en-US"/>
        </w:rPr>
        <w:t>are able to</w:t>
      </w:r>
      <w:proofErr w:type="gramEnd"/>
      <w:r w:rsidRPr="002E5AA1">
        <w:rPr>
          <w:sz w:val="19"/>
          <w:szCs w:val="19"/>
          <w:lang w:val="en-US"/>
        </w:rPr>
        <w:t xml:space="preserve"> achieve expected service delivery standards</w:t>
      </w:r>
      <w:r w:rsidR="00DB2BE8">
        <w:rPr>
          <w:sz w:val="19"/>
          <w:szCs w:val="19"/>
          <w:lang w:val="en-US"/>
        </w:rPr>
        <w:t>.</w:t>
      </w:r>
    </w:p>
    <w:p w14:paraId="6310F46E" w14:textId="77777777" w:rsidR="00C074F4" w:rsidRPr="00C074F4" w:rsidRDefault="00C074F4" w:rsidP="00C074F4">
      <w:pPr>
        <w:jc w:val="both"/>
        <w:rPr>
          <w:sz w:val="19"/>
          <w:szCs w:val="19"/>
          <w:lang w:val="en-US"/>
        </w:rPr>
      </w:pPr>
    </w:p>
    <w:p w14:paraId="1C7E0903" w14:textId="24E4FFEA" w:rsidR="007D3D0E" w:rsidRPr="00C43497" w:rsidRDefault="007D3D0E" w:rsidP="00A57BB2">
      <w:pPr>
        <w:pStyle w:val="Heading2"/>
        <w:spacing w:after="100" w:afterAutospacing="1"/>
        <w:rPr>
          <w:sz w:val="25"/>
          <w:szCs w:val="25"/>
        </w:rPr>
      </w:pPr>
      <w:bookmarkStart w:id="68" w:name="_Toc110585376"/>
      <w:r w:rsidRPr="00C43497">
        <w:rPr>
          <w:sz w:val="25"/>
          <w:szCs w:val="25"/>
        </w:rPr>
        <w:t xml:space="preserve">Prudent </w:t>
      </w:r>
      <w:r w:rsidR="00CE22B6">
        <w:rPr>
          <w:sz w:val="25"/>
          <w:szCs w:val="25"/>
        </w:rPr>
        <w:t>Investment and Use of Debt F</w:t>
      </w:r>
      <w:r w:rsidRPr="00C43497">
        <w:rPr>
          <w:sz w:val="25"/>
          <w:szCs w:val="25"/>
        </w:rPr>
        <w:t>inance</w:t>
      </w:r>
      <w:bookmarkEnd w:id="68"/>
      <w:r w:rsidRPr="00C43497">
        <w:rPr>
          <w:sz w:val="25"/>
          <w:szCs w:val="25"/>
        </w:rPr>
        <w:t xml:space="preserve"> </w:t>
      </w:r>
    </w:p>
    <w:p w14:paraId="2A2C84E5" w14:textId="27E326F4" w:rsidR="007D3D0E" w:rsidRPr="00792C67" w:rsidRDefault="00EA2384" w:rsidP="00433DD5">
      <w:pPr>
        <w:jc w:val="both"/>
        <w:rPr>
          <w:sz w:val="19"/>
          <w:szCs w:val="19"/>
        </w:rPr>
      </w:pPr>
      <w:r>
        <w:rPr>
          <w:sz w:val="19"/>
          <w:szCs w:val="19"/>
        </w:rPr>
        <w:t xml:space="preserve">The City of Karratha’s </w:t>
      </w:r>
      <w:r w:rsidR="00FF2D0E">
        <w:rPr>
          <w:sz w:val="19"/>
          <w:szCs w:val="19"/>
        </w:rPr>
        <w:t xml:space="preserve">objective around </w:t>
      </w:r>
      <w:r>
        <w:rPr>
          <w:sz w:val="19"/>
          <w:szCs w:val="19"/>
        </w:rPr>
        <w:t>borrowing is the use of debt i</w:t>
      </w:r>
      <w:r w:rsidR="00EE4511">
        <w:rPr>
          <w:sz w:val="19"/>
          <w:szCs w:val="19"/>
        </w:rPr>
        <w:t>f</w:t>
      </w:r>
      <w:r>
        <w:rPr>
          <w:sz w:val="19"/>
          <w:szCs w:val="19"/>
        </w:rPr>
        <w:t xml:space="preserve"> appropriate to fund the cost of major </w:t>
      </w:r>
      <w:r w:rsidRPr="00792C67">
        <w:rPr>
          <w:sz w:val="19"/>
          <w:szCs w:val="19"/>
        </w:rPr>
        <w:t xml:space="preserve">new community assets or to ease the cost of major asset renewals. </w:t>
      </w:r>
    </w:p>
    <w:p w14:paraId="08F2FFA4" w14:textId="21671F8B" w:rsidR="007D3D0E" w:rsidRPr="00792C67" w:rsidRDefault="00E93DA3" w:rsidP="00433DD5">
      <w:pPr>
        <w:jc w:val="both"/>
        <w:rPr>
          <w:sz w:val="19"/>
          <w:szCs w:val="19"/>
        </w:rPr>
      </w:pPr>
      <w:r>
        <w:rPr>
          <w:sz w:val="19"/>
          <w:szCs w:val="19"/>
        </w:rPr>
        <w:t>B</w:t>
      </w:r>
      <w:r w:rsidR="004B1676" w:rsidRPr="00792C67">
        <w:rPr>
          <w:sz w:val="19"/>
          <w:szCs w:val="19"/>
        </w:rPr>
        <w:t xml:space="preserve">orrowings are proposed in the LTFP </w:t>
      </w:r>
      <w:r w:rsidR="001C16FE" w:rsidRPr="00792C67">
        <w:rPr>
          <w:sz w:val="19"/>
          <w:szCs w:val="19"/>
        </w:rPr>
        <w:t>of $</w:t>
      </w:r>
      <w:r>
        <w:rPr>
          <w:sz w:val="19"/>
          <w:szCs w:val="19"/>
        </w:rPr>
        <w:t>1</w:t>
      </w:r>
      <w:r w:rsidR="00754960">
        <w:rPr>
          <w:sz w:val="19"/>
          <w:szCs w:val="19"/>
        </w:rPr>
        <w:t>7</w:t>
      </w:r>
      <w:r w:rsidR="00EE4511">
        <w:rPr>
          <w:sz w:val="19"/>
          <w:szCs w:val="19"/>
        </w:rPr>
        <w:t xml:space="preserve"> </w:t>
      </w:r>
      <w:r w:rsidR="001C16FE" w:rsidRPr="00792C67">
        <w:rPr>
          <w:sz w:val="19"/>
          <w:szCs w:val="19"/>
        </w:rPr>
        <w:t>m</w:t>
      </w:r>
      <w:r w:rsidR="00EE4511">
        <w:rPr>
          <w:sz w:val="19"/>
          <w:szCs w:val="19"/>
        </w:rPr>
        <w:t>illion</w:t>
      </w:r>
      <w:r w:rsidR="001C16FE" w:rsidRPr="00792C67">
        <w:rPr>
          <w:sz w:val="19"/>
          <w:szCs w:val="19"/>
        </w:rPr>
        <w:t xml:space="preserve"> </w:t>
      </w:r>
      <w:r w:rsidR="004B1676" w:rsidRPr="00792C67">
        <w:rPr>
          <w:sz w:val="19"/>
          <w:szCs w:val="19"/>
        </w:rPr>
        <w:t xml:space="preserve">for </w:t>
      </w:r>
      <w:r w:rsidR="00AE5ED6" w:rsidRPr="00792C67">
        <w:rPr>
          <w:sz w:val="19"/>
          <w:szCs w:val="19"/>
        </w:rPr>
        <w:t>a</w:t>
      </w:r>
      <w:r w:rsidR="004B1676" w:rsidRPr="00792C67">
        <w:rPr>
          <w:sz w:val="19"/>
          <w:szCs w:val="19"/>
        </w:rPr>
        <w:t xml:space="preserve">irport </w:t>
      </w:r>
      <w:r w:rsidR="00F55311" w:rsidRPr="00792C67">
        <w:rPr>
          <w:sz w:val="19"/>
          <w:szCs w:val="19"/>
        </w:rPr>
        <w:t>projects</w:t>
      </w:r>
      <w:r w:rsidR="00AE5ED6" w:rsidRPr="00792C67">
        <w:rPr>
          <w:sz w:val="19"/>
          <w:szCs w:val="19"/>
        </w:rPr>
        <w:t xml:space="preserve"> including airport terminal and carpark u</w:t>
      </w:r>
      <w:r w:rsidR="00F55311" w:rsidRPr="00792C67">
        <w:rPr>
          <w:sz w:val="19"/>
          <w:szCs w:val="19"/>
        </w:rPr>
        <w:t xml:space="preserve">pgrades </w:t>
      </w:r>
      <w:r w:rsidR="003C572D" w:rsidRPr="00792C67">
        <w:rPr>
          <w:sz w:val="19"/>
          <w:szCs w:val="19"/>
        </w:rPr>
        <w:t xml:space="preserve">and </w:t>
      </w:r>
      <w:r w:rsidR="00AE5ED6" w:rsidRPr="00792C67">
        <w:rPr>
          <w:sz w:val="19"/>
          <w:szCs w:val="19"/>
        </w:rPr>
        <w:t>the s</w:t>
      </w:r>
      <w:r w:rsidR="00F55311" w:rsidRPr="00792C67">
        <w:rPr>
          <w:sz w:val="19"/>
          <w:szCs w:val="19"/>
        </w:rPr>
        <w:t>trengthening</w:t>
      </w:r>
      <w:r w:rsidR="00AE5ED6" w:rsidRPr="00792C67">
        <w:rPr>
          <w:sz w:val="19"/>
          <w:szCs w:val="19"/>
        </w:rPr>
        <w:t xml:space="preserve"> of the runway</w:t>
      </w:r>
      <w:r w:rsidR="00B563AC">
        <w:rPr>
          <w:sz w:val="19"/>
          <w:szCs w:val="19"/>
        </w:rPr>
        <w:t>.</w:t>
      </w:r>
      <w:r w:rsidR="004F382A">
        <w:rPr>
          <w:sz w:val="19"/>
          <w:szCs w:val="19"/>
        </w:rPr>
        <w:t xml:space="preserve"> As further capital projects commence, the option is available t</w:t>
      </w:r>
      <w:r w:rsidR="0088161D">
        <w:rPr>
          <w:sz w:val="19"/>
          <w:szCs w:val="19"/>
        </w:rPr>
        <w:t>o</w:t>
      </w:r>
      <w:r w:rsidR="004F382A">
        <w:rPr>
          <w:sz w:val="19"/>
          <w:szCs w:val="19"/>
        </w:rPr>
        <w:t xml:space="preserve"> the </w:t>
      </w:r>
      <w:proofErr w:type="gramStart"/>
      <w:r w:rsidR="004F382A">
        <w:rPr>
          <w:sz w:val="19"/>
          <w:szCs w:val="19"/>
        </w:rPr>
        <w:t>City</w:t>
      </w:r>
      <w:proofErr w:type="gramEnd"/>
      <w:r w:rsidR="004F382A">
        <w:rPr>
          <w:sz w:val="19"/>
          <w:szCs w:val="19"/>
        </w:rPr>
        <w:t xml:space="preserve"> to utilise additional borrowings to </w:t>
      </w:r>
      <w:r w:rsidR="00163485">
        <w:rPr>
          <w:sz w:val="19"/>
          <w:szCs w:val="19"/>
        </w:rPr>
        <w:t>limit the reliance on Reserve funding.</w:t>
      </w:r>
      <w:r>
        <w:rPr>
          <w:sz w:val="19"/>
          <w:szCs w:val="19"/>
        </w:rPr>
        <w:t xml:space="preserve"> </w:t>
      </w:r>
    </w:p>
    <w:p w14:paraId="6D45DDC3" w14:textId="411C3CCA" w:rsidR="007D3D0E" w:rsidRDefault="00F55311" w:rsidP="00433DD5">
      <w:pPr>
        <w:jc w:val="both"/>
        <w:rPr>
          <w:sz w:val="19"/>
          <w:szCs w:val="19"/>
        </w:rPr>
      </w:pPr>
      <w:r w:rsidRPr="00792C67">
        <w:rPr>
          <w:sz w:val="19"/>
          <w:szCs w:val="19"/>
        </w:rPr>
        <w:t xml:space="preserve">Irrespective of </w:t>
      </w:r>
      <w:r w:rsidR="007D3D0E" w:rsidRPr="00792C67">
        <w:rPr>
          <w:sz w:val="19"/>
          <w:szCs w:val="19"/>
        </w:rPr>
        <w:t xml:space="preserve">projected </w:t>
      </w:r>
      <w:r w:rsidR="00163485">
        <w:rPr>
          <w:sz w:val="19"/>
          <w:szCs w:val="19"/>
        </w:rPr>
        <w:t xml:space="preserve">and potential </w:t>
      </w:r>
      <w:r w:rsidR="007D3D0E" w:rsidRPr="00792C67">
        <w:rPr>
          <w:sz w:val="19"/>
          <w:szCs w:val="19"/>
        </w:rPr>
        <w:t>borrowing</w:t>
      </w:r>
      <w:r w:rsidR="00163485">
        <w:rPr>
          <w:sz w:val="19"/>
          <w:szCs w:val="19"/>
        </w:rPr>
        <w:t>s</w:t>
      </w:r>
      <w:r w:rsidR="007D3D0E" w:rsidRPr="00792C67">
        <w:rPr>
          <w:sz w:val="19"/>
          <w:szCs w:val="19"/>
        </w:rPr>
        <w:t xml:space="preserve">, our </w:t>
      </w:r>
      <w:r w:rsidR="0032370A">
        <w:rPr>
          <w:sz w:val="19"/>
          <w:szCs w:val="19"/>
        </w:rPr>
        <w:t>debt service coverage ratio</w:t>
      </w:r>
      <w:r w:rsidR="007D3D0E" w:rsidRPr="00792C67">
        <w:rPr>
          <w:sz w:val="19"/>
          <w:szCs w:val="19"/>
        </w:rPr>
        <w:t xml:space="preserve"> remain</w:t>
      </w:r>
      <w:r w:rsidR="0032370A">
        <w:rPr>
          <w:sz w:val="19"/>
          <w:szCs w:val="19"/>
        </w:rPr>
        <w:t>s</w:t>
      </w:r>
      <w:r w:rsidR="007D3D0E" w:rsidRPr="00792C67">
        <w:rPr>
          <w:sz w:val="19"/>
          <w:szCs w:val="19"/>
        </w:rPr>
        <w:t xml:space="preserve"> </w:t>
      </w:r>
      <w:proofErr w:type="gramStart"/>
      <w:r w:rsidR="0032370A">
        <w:rPr>
          <w:sz w:val="19"/>
          <w:szCs w:val="19"/>
        </w:rPr>
        <w:t>high</w:t>
      </w:r>
      <w:proofErr w:type="gramEnd"/>
      <w:r w:rsidR="0032370A">
        <w:rPr>
          <w:sz w:val="19"/>
          <w:szCs w:val="19"/>
        </w:rPr>
        <w:t xml:space="preserve"> </w:t>
      </w:r>
      <w:r w:rsidR="007D3D0E" w:rsidRPr="00792C67">
        <w:rPr>
          <w:sz w:val="19"/>
          <w:szCs w:val="19"/>
        </w:rPr>
        <w:t>and we will have a strong capacity to repay debt</w:t>
      </w:r>
      <w:r w:rsidR="00AE5ED6" w:rsidRPr="00792C67">
        <w:rPr>
          <w:sz w:val="19"/>
          <w:szCs w:val="19"/>
        </w:rPr>
        <w:t xml:space="preserve"> within </w:t>
      </w:r>
      <w:r w:rsidR="00871CA0">
        <w:rPr>
          <w:sz w:val="19"/>
          <w:szCs w:val="19"/>
        </w:rPr>
        <w:t>t</w:t>
      </w:r>
      <w:r w:rsidR="00E33F23">
        <w:rPr>
          <w:sz w:val="19"/>
          <w:szCs w:val="19"/>
        </w:rPr>
        <w:t>hirteen</w:t>
      </w:r>
      <w:r w:rsidR="004B1676" w:rsidRPr="00792C67">
        <w:rPr>
          <w:sz w:val="19"/>
          <w:szCs w:val="19"/>
        </w:rPr>
        <w:t xml:space="preserve"> years</w:t>
      </w:r>
      <w:r w:rsidR="007D3D0E" w:rsidRPr="00792C67">
        <w:rPr>
          <w:sz w:val="19"/>
          <w:szCs w:val="19"/>
        </w:rPr>
        <w:t>.</w:t>
      </w:r>
    </w:p>
    <w:p w14:paraId="48C19437" w14:textId="0B926AEB" w:rsidR="00D210EC" w:rsidRDefault="00967BF4" w:rsidP="00433DD5">
      <w:pPr>
        <w:jc w:val="both"/>
        <w:rPr>
          <w:sz w:val="19"/>
          <w:szCs w:val="19"/>
        </w:rPr>
      </w:pPr>
      <w:r>
        <w:rPr>
          <w:noProof/>
          <w:sz w:val="19"/>
          <w:szCs w:val="19"/>
        </w:rPr>
        <w:drawing>
          <wp:inline distT="0" distB="0" distL="0" distR="0" wp14:anchorId="1B6FC0C6" wp14:editId="58535FEB">
            <wp:extent cx="5820857" cy="2651760"/>
            <wp:effectExtent l="0" t="0" r="8890" b="0"/>
            <wp:docPr id="1424841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466" cy="2655226"/>
                    </a:xfrm>
                    <a:prstGeom prst="rect">
                      <a:avLst/>
                    </a:prstGeom>
                    <a:noFill/>
                  </pic:spPr>
                </pic:pic>
              </a:graphicData>
            </a:graphic>
          </wp:inline>
        </w:drawing>
      </w:r>
    </w:p>
    <w:p w14:paraId="00DBD1F4" w14:textId="2732264B" w:rsidR="00C43497" w:rsidRPr="00FD2CB7" w:rsidRDefault="007A32BE" w:rsidP="00C43497">
      <w:pPr>
        <w:pStyle w:val="Heading1"/>
        <w:rPr>
          <w:color w:val="auto"/>
        </w:rPr>
      </w:pPr>
      <w:bookmarkStart w:id="69" w:name="_Toc110585377"/>
      <w:r w:rsidRPr="00FD2CB7">
        <w:rPr>
          <w:color w:val="auto"/>
        </w:rPr>
        <w:t>Workforce Planning Strategy</w:t>
      </w:r>
      <w:bookmarkEnd w:id="69"/>
    </w:p>
    <w:p w14:paraId="0C121C5D" w14:textId="520AEAAD" w:rsidR="007A32BE" w:rsidRPr="00710C46" w:rsidRDefault="007A32BE" w:rsidP="007A32BE">
      <w:pPr>
        <w:spacing w:before="240"/>
        <w:jc w:val="both"/>
        <w:rPr>
          <w:sz w:val="19"/>
          <w:szCs w:val="19"/>
        </w:rPr>
      </w:pPr>
      <w:r w:rsidRPr="00710C46">
        <w:rPr>
          <w:sz w:val="19"/>
          <w:szCs w:val="19"/>
        </w:rPr>
        <w:t>Our Workforce Planning Strategy identifies workforce requirement</w:t>
      </w:r>
      <w:r w:rsidR="00E25A97">
        <w:rPr>
          <w:sz w:val="19"/>
          <w:szCs w:val="19"/>
        </w:rPr>
        <w:t>s</w:t>
      </w:r>
      <w:r w:rsidRPr="00710C46">
        <w:rPr>
          <w:sz w:val="19"/>
          <w:szCs w:val="19"/>
        </w:rPr>
        <w:t xml:space="preserve"> and strategies for current </w:t>
      </w:r>
      <w:r>
        <w:rPr>
          <w:sz w:val="19"/>
          <w:szCs w:val="19"/>
        </w:rPr>
        <w:t>and future operations</w:t>
      </w:r>
      <w:r w:rsidR="00975E7E">
        <w:rPr>
          <w:sz w:val="19"/>
          <w:szCs w:val="19"/>
        </w:rPr>
        <w:t>.</w:t>
      </w:r>
      <w:r w:rsidRPr="00710C46">
        <w:rPr>
          <w:sz w:val="19"/>
          <w:szCs w:val="19"/>
        </w:rPr>
        <w:t xml:space="preserve"> It is an essential component supporting the delivery of </w:t>
      </w:r>
      <w:r>
        <w:rPr>
          <w:sz w:val="19"/>
          <w:szCs w:val="19"/>
        </w:rPr>
        <w:t>our Corporate Business Plan</w:t>
      </w:r>
      <w:r w:rsidRPr="00710C46">
        <w:rPr>
          <w:sz w:val="19"/>
          <w:szCs w:val="19"/>
        </w:rPr>
        <w:t>.</w:t>
      </w:r>
    </w:p>
    <w:p w14:paraId="2DD6E165" w14:textId="55A011BB" w:rsidR="007A32BE" w:rsidRPr="00710C46" w:rsidRDefault="007A32BE" w:rsidP="007A32BE">
      <w:pPr>
        <w:spacing w:before="240"/>
        <w:jc w:val="both"/>
        <w:rPr>
          <w:sz w:val="19"/>
          <w:szCs w:val="19"/>
        </w:rPr>
      </w:pPr>
      <w:r w:rsidRPr="00710C46">
        <w:rPr>
          <w:sz w:val="19"/>
          <w:szCs w:val="19"/>
        </w:rPr>
        <w:t xml:space="preserve">Our Workforce Plan, through recruitment, attraction and retention, succession planning, process mapping, training and housing strategies, will enable the </w:t>
      </w:r>
      <w:proofErr w:type="gramStart"/>
      <w:r w:rsidRPr="00710C46">
        <w:rPr>
          <w:sz w:val="19"/>
          <w:szCs w:val="19"/>
        </w:rPr>
        <w:t>City</w:t>
      </w:r>
      <w:proofErr w:type="gramEnd"/>
      <w:r w:rsidRPr="00710C46">
        <w:rPr>
          <w:sz w:val="19"/>
          <w:szCs w:val="19"/>
        </w:rPr>
        <w:t xml:space="preserve"> </w:t>
      </w:r>
      <w:r w:rsidR="00AE5ED6">
        <w:rPr>
          <w:sz w:val="19"/>
          <w:szCs w:val="19"/>
        </w:rPr>
        <w:t>t</w:t>
      </w:r>
      <w:r w:rsidRPr="00710C46">
        <w:rPr>
          <w:sz w:val="19"/>
          <w:szCs w:val="19"/>
        </w:rPr>
        <w:t>o plan and address, rather than just react to, business</w:t>
      </w:r>
      <w:r w:rsidR="006930D3">
        <w:rPr>
          <w:sz w:val="19"/>
          <w:szCs w:val="19"/>
        </w:rPr>
        <w:t>, sustainability</w:t>
      </w:r>
      <w:r w:rsidRPr="00710C46">
        <w:rPr>
          <w:sz w:val="19"/>
          <w:szCs w:val="19"/>
        </w:rPr>
        <w:t xml:space="preserve"> and environmental cha</w:t>
      </w:r>
      <w:r w:rsidR="006930D3">
        <w:rPr>
          <w:sz w:val="19"/>
          <w:szCs w:val="19"/>
        </w:rPr>
        <w:t>lle</w:t>
      </w:r>
      <w:r w:rsidRPr="00710C46">
        <w:rPr>
          <w:sz w:val="19"/>
          <w:szCs w:val="19"/>
        </w:rPr>
        <w:t xml:space="preserve">nges. </w:t>
      </w:r>
    </w:p>
    <w:p w14:paraId="2791BB38" w14:textId="17DEFC24" w:rsidR="00BC32A6" w:rsidRDefault="007A32BE" w:rsidP="00F16319">
      <w:pPr>
        <w:spacing w:before="240"/>
        <w:jc w:val="both"/>
        <w:rPr>
          <w:sz w:val="19"/>
          <w:szCs w:val="19"/>
        </w:rPr>
      </w:pPr>
      <w:proofErr w:type="gramStart"/>
      <w:r>
        <w:rPr>
          <w:sz w:val="19"/>
          <w:szCs w:val="19"/>
        </w:rPr>
        <w:t>At</w:t>
      </w:r>
      <w:proofErr w:type="gramEnd"/>
      <w:r w:rsidRPr="00710C46">
        <w:rPr>
          <w:sz w:val="19"/>
          <w:szCs w:val="19"/>
        </w:rPr>
        <w:t xml:space="preserve"> 30 June 20</w:t>
      </w:r>
      <w:r w:rsidR="00FD2CB7">
        <w:rPr>
          <w:sz w:val="19"/>
          <w:szCs w:val="19"/>
        </w:rPr>
        <w:t>2</w:t>
      </w:r>
      <w:r w:rsidR="006930D3">
        <w:rPr>
          <w:sz w:val="19"/>
          <w:szCs w:val="19"/>
        </w:rPr>
        <w:t>4</w:t>
      </w:r>
      <w:r w:rsidRPr="00710C46">
        <w:rPr>
          <w:sz w:val="19"/>
          <w:szCs w:val="19"/>
        </w:rPr>
        <w:t>, t</w:t>
      </w:r>
      <w:r>
        <w:rPr>
          <w:sz w:val="19"/>
          <w:szCs w:val="19"/>
        </w:rPr>
        <w:t xml:space="preserve">he City of Karratha employed </w:t>
      </w:r>
      <w:r w:rsidR="006930D3">
        <w:rPr>
          <w:sz w:val="19"/>
          <w:szCs w:val="19"/>
        </w:rPr>
        <w:t>376</w:t>
      </w:r>
      <w:r w:rsidRPr="00710C46">
        <w:rPr>
          <w:sz w:val="19"/>
          <w:szCs w:val="19"/>
        </w:rPr>
        <w:t xml:space="preserve"> full time equivalent (FTE) employees. </w:t>
      </w:r>
    </w:p>
    <w:p w14:paraId="1CC8152C" w14:textId="1AEB2868" w:rsidR="00BC32A6" w:rsidRPr="00BC32A6" w:rsidRDefault="00BC32A6" w:rsidP="00F16319">
      <w:pPr>
        <w:jc w:val="both"/>
        <w:rPr>
          <w:sz w:val="19"/>
          <w:szCs w:val="19"/>
        </w:rPr>
      </w:pPr>
      <w:r w:rsidRPr="00BC32A6">
        <w:rPr>
          <w:sz w:val="19"/>
          <w:szCs w:val="19"/>
        </w:rPr>
        <w:t xml:space="preserve">FTE </w:t>
      </w:r>
      <w:r w:rsidR="006930D3">
        <w:rPr>
          <w:sz w:val="19"/>
          <w:szCs w:val="19"/>
        </w:rPr>
        <w:t>in</w:t>
      </w:r>
      <w:r w:rsidRPr="00BC32A6">
        <w:rPr>
          <w:sz w:val="19"/>
          <w:szCs w:val="19"/>
        </w:rPr>
        <w:t xml:space="preserve">creased </w:t>
      </w:r>
      <w:r w:rsidR="00975E7E">
        <w:rPr>
          <w:sz w:val="19"/>
          <w:szCs w:val="19"/>
        </w:rPr>
        <w:t>in</w:t>
      </w:r>
      <w:r w:rsidR="00761824">
        <w:rPr>
          <w:sz w:val="19"/>
          <w:szCs w:val="19"/>
        </w:rPr>
        <w:t xml:space="preserve"> </w:t>
      </w:r>
      <w:r w:rsidR="00BB02B9">
        <w:rPr>
          <w:sz w:val="19"/>
          <w:szCs w:val="19"/>
        </w:rPr>
        <w:t>202</w:t>
      </w:r>
      <w:r w:rsidR="006930D3">
        <w:rPr>
          <w:sz w:val="19"/>
          <w:szCs w:val="19"/>
        </w:rPr>
        <w:t>3</w:t>
      </w:r>
      <w:r w:rsidR="00BB02B9">
        <w:rPr>
          <w:sz w:val="19"/>
          <w:szCs w:val="19"/>
        </w:rPr>
        <w:t>/2</w:t>
      </w:r>
      <w:r w:rsidR="006930D3">
        <w:rPr>
          <w:sz w:val="19"/>
          <w:szCs w:val="19"/>
        </w:rPr>
        <w:t>4</w:t>
      </w:r>
      <w:r>
        <w:rPr>
          <w:sz w:val="19"/>
          <w:szCs w:val="19"/>
        </w:rPr>
        <w:t xml:space="preserve"> </w:t>
      </w:r>
      <w:r w:rsidR="00761824">
        <w:rPr>
          <w:sz w:val="19"/>
          <w:szCs w:val="19"/>
        </w:rPr>
        <w:t>d</w:t>
      </w:r>
      <w:r>
        <w:rPr>
          <w:sz w:val="19"/>
          <w:szCs w:val="19"/>
        </w:rPr>
        <w:t xml:space="preserve">ue to the </w:t>
      </w:r>
      <w:r w:rsidR="006930D3">
        <w:rPr>
          <w:sz w:val="19"/>
          <w:szCs w:val="19"/>
        </w:rPr>
        <w:t xml:space="preserve">continuing </w:t>
      </w:r>
      <w:r w:rsidR="00E25A97">
        <w:rPr>
          <w:sz w:val="19"/>
          <w:szCs w:val="19"/>
        </w:rPr>
        <w:t>expansion</w:t>
      </w:r>
      <w:r>
        <w:rPr>
          <w:sz w:val="19"/>
          <w:szCs w:val="19"/>
        </w:rPr>
        <w:t xml:space="preserve"> of </w:t>
      </w:r>
      <w:r w:rsidR="00E25A97">
        <w:rPr>
          <w:sz w:val="19"/>
          <w:szCs w:val="19"/>
        </w:rPr>
        <w:t>the</w:t>
      </w:r>
      <w:r w:rsidR="00EE4511">
        <w:rPr>
          <w:sz w:val="19"/>
          <w:szCs w:val="19"/>
        </w:rPr>
        <w:t xml:space="preserve"> ERP </w:t>
      </w:r>
      <w:r>
        <w:rPr>
          <w:sz w:val="19"/>
          <w:szCs w:val="19"/>
        </w:rPr>
        <w:t>project team</w:t>
      </w:r>
      <w:r w:rsidRPr="00BC32A6">
        <w:rPr>
          <w:sz w:val="19"/>
          <w:szCs w:val="19"/>
        </w:rPr>
        <w:t xml:space="preserve"> implement</w:t>
      </w:r>
      <w:r w:rsidR="00E25A97">
        <w:rPr>
          <w:sz w:val="19"/>
          <w:szCs w:val="19"/>
        </w:rPr>
        <w:t>ing</w:t>
      </w:r>
      <w:r w:rsidRPr="00BC32A6">
        <w:rPr>
          <w:sz w:val="19"/>
          <w:szCs w:val="19"/>
        </w:rPr>
        <w:t xml:space="preserve"> a new IT system</w:t>
      </w:r>
      <w:r>
        <w:rPr>
          <w:sz w:val="19"/>
          <w:szCs w:val="19"/>
        </w:rPr>
        <w:t xml:space="preserve">. </w:t>
      </w:r>
      <w:r w:rsidRPr="00BC32A6">
        <w:rPr>
          <w:sz w:val="19"/>
          <w:szCs w:val="19"/>
        </w:rPr>
        <w:t xml:space="preserve"> The </w:t>
      </w:r>
      <w:r w:rsidR="00EE4511">
        <w:rPr>
          <w:sz w:val="19"/>
          <w:szCs w:val="19"/>
        </w:rPr>
        <w:t>ERP</w:t>
      </w:r>
      <w:r w:rsidRPr="00BC32A6">
        <w:rPr>
          <w:sz w:val="19"/>
          <w:szCs w:val="19"/>
        </w:rPr>
        <w:t xml:space="preserve"> project team </w:t>
      </w:r>
      <w:r w:rsidR="00975E7E">
        <w:rPr>
          <w:sz w:val="19"/>
          <w:szCs w:val="19"/>
        </w:rPr>
        <w:t>is</w:t>
      </w:r>
      <w:r w:rsidRPr="00BC32A6">
        <w:rPr>
          <w:sz w:val="19"/>
          <w:szCs w:val="19"/>
        </w:rPr>
        <w:t xml:space="preserve"> on a fixed term contract </w:t>
      </w:r>
      <w:r>
        <w:rPr>
          <w:sz w:val="19"/>
          <w:szCs w:val="19"/>
        </w:rPr>
        <w:t xml:space="preserve">for the life of the project </w:t>
      </w:r>
      <w:r w:rsidR="006930D3">
        <w:rPr>
          <w:sz w:val="19"/>
          <w:szCs w:val="19"/>
        </w:rPr>
        <w:t xml:space="preserve">(originally estimated </w:t>
      </w:r>
      <w:r>
        <w:rPr>
          <w:sz w:val="19"/>
          <w:szCs w:val="19"/>
        </w:rPr>
        <w:t xml:space="preserve">until </w:t>
      </w:r>
      <w:r w:rsidR="00E644F9">
        <w:rPr>
          <w:sz w:val="19"/>
          <w:szCs w:val="19"/>
        </w:rPr>
        <w:t>2023/2024</w:t>
      </w:r>
      <w:r w:rsidR="006930D3">
        <w:rPr>
          <w:sz w:val="19"/>
          <w:szCs w:val="19"/>
        </w:rPr>
        <w:t>)</w:t>
      </w:r>
      <w:r w:rsidR="00E25A97">
        <w:rPr>
          <w:sz w:val="19"/>
          <w:szCs w:val="19"/>
        </w:rPr>
        <w:t xml:space="preserve">, however with the delayed rollout of modules this term </w:t>
      </w:r>
      <w:r w:rsidR="006930D3">
        <w:rPr>
          <w:sz w:val="19"/>
          <w:szCs w:val="19"/>
        </w:rPr>
        <w:t>has been</w:t>
      </w:r>
      <w:r w:rsidR="00E25A97">
        <w:rPr>
          <w:sz w:val="19"/>
          <w:szCs w:val="19"/>
        </w:rPr>
        <w:t xml:space="preserve"> increased</w:t>
      </w:r>
      <w:r w:rsidR="00975E7E">
        <w:rPr>
          <w:sz w:val="19"/>
          <w:szCs w:val="19"/>
        </w:rPr>
        <w:t>.</w:t>
      </w:r>
    </w:p>
    <w:p w14:paraId="4A4527D1" w14:textId="77777777" w:rsidR="007A32BE" w:rsidRDefault="007A32BE" w:rsidP="00F16319">
      <w:pPr>
        <w:spacing w:before="240"/>
        <w:jc w:val="both"/>
        <w:rPr>
          <w:sz w:val="19"/>
          <w:szCs w:val="19"/>
        </w:rPr>
      </w:pPr>
      <w:r w:rsidRPr="00710C46">
        <w:rPr>
          <w:sz w:val="19"/>
          <w:szCs w:val="19"/>
        </w:rPr>
        <w:t xml:space="preserve">All new positions are subject to a business case review and the organisational structure is reviewed annually prior to adoption of </w:t>
      </w:r>
      <w:r w:rsidR="00F16319">
        <w:rPr>
          <w:sz w:val="19"/>
          <w:szCs w:val="19"/>
        </w:rPr>
        <w:t xml:space="preserve">each </w:t>
      </w:r>
      <w:r w:rsidRPr="00710C46">
        <w:rPr>
          <w:sz w:val="19"/>
          <w:szCs w:val="19"/>
        </w:rPr>
        <w:t>annual budget.</w:t>
      </w:r>
    </w:p>
    <w:p w14:paraId="5A156C91" w14:textId="0DB210F9" w:rsidR="005F44DA" w:rsidRDefault="00F16319" w:rsidP="005F44DA">
      <w:pPr>
        <w:jc w:val="both"/>
        <w:rPr>
          <w:sz w:val="16"/>
          <w:szCs w:val="19"/>
        </w:rPr>
      </w:pPr>
      <w:r>
        <w:rPr>
          <w:sz w:val="19"/>
          <w:szCs w:val="19"/>
        </w:rPr>
        <w:t>The below graph illustrates the projected staff until 20</w:t>
      </w:r>
      <w:r w:rsidR="00E644F9">
        <w:rPr>
          <w:sz w:val="19"/>
          <w:szCs w:val="19"/>
        </w:rPr>
        <w:t>2</w:t>
      </w:r>
      <w:r w:rsidR="006930D3">
        <w:rPr>
          <w:sz w:val="19"/>
          <w:szCs w:val="19"/>
        </w:rPr>
        <w:t>8</w:t>
      </w:r>
      <w:r>
        <w:rPr>
          <w:sz w:val="19"/>
          <w:szCs w:val="19"/>
        </w:rPr>
        <w:t>-</w:t>
      </w:r>
      <w:r w:rsidR="00E644F9">
        <w:rPr>
          <w:sz w:val="19"/>
          <w:szCs w:val="19"/>
        </w:rPr>
        <w:t>2</w:t>
      </w:r>
      <w:r w:rsidR="006930D3">
        <w:rPr>
          <w:sz w:val="19"/>
          <w:szCs w:val="19"/>
        </w:rPr>
        <w:t>9</w:t>
      </w:r>
      <w:r>
        <w:rPr>
          <w:sz w:val="19"/>
          <w:szCs w:val="19"/>
        </w:rPr>
        <w:t xml:space="preserve">.  </w:t>
      </w:r>
      <w:r w:rsidR="005F44DA" w:rsidRPr="005F44DA">
        <w:rPr>
          <w:sz w:val="19"/>
          <w:szCs w:val="19"/>
        </w:rPr>
        <w:t>(Numbers are FTE only and do not take into consideration the number of casual employees or services the City of Karratha outsources to external contractors/organisations)</w:t>
      </w:r>
      <w:r w:rsidR="005F44DA">
        <w:rPr>
          <w:sz w:val="19"/>
          <w:szCs w:val="19"/>
        </w:rPr>
        <w:t>.</w:t>
      </w:r>
    </w:p>
    <w:p w14:paraId="3BEABEF3" w14:textId="6AE597F6" w:rsidR="00C074F4" w:rsidRDefault="006930D3" w:rsidP="002D697E">
      <w:pPr>
        <w:pStyle w:val="BodyText"/>
        <w:ind w:left="0"/>
        <w:rPr>
          <w:sz w:val="19"/>
          <w:szCs w:val="19"/>
        </w:rPr>
      </w:pPr>
      <w:r>
        <w:rPr>
          <w:noProof/>
          <w:sz w:val="19"/>
          <w:szCs w:val="19"/>
        </w:rPr>
        <w:lastRenderedPageBreak/>
        <w:drawing>
          <wp:inline distT="0" distB="0" distL="0" distR="0" wp14:anchorId="45ED8FFC" wp14:editId="3D590D21">
            <wp:extent cx="5645923" cy="2331864"/>
            <wp:effectExtent l="0" t="0" r="0" b="0"/>
            <wp:docPr id="2018305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3541" cy="2339140"/>
                    </a:xfrm>
                    <a:prstGeom prst="rect">
                      <a:avLst/>
                    </a:prstGeom>
                    <a:noFill/>
                  </pic:spPr>
                </pic:pic>
              </a:graphicData>
            </a:graphic>
          </wp:inline>
        </w:drawing>
      </w:r>
    </w:p>
    <w:p w14:paraId="29443A49" w14:textId="77777777" w:rsidR="00E644F9" w:rsidRDefault="00E644F9" w:rsidP="002D697E">
      <w:pPr>
        <w:pStyle w:val="BodyText"/>
        <w:ind w:left="0"/>
        <w:rPr>
          <w:sz w:val="19"/>
          <w:szCs w:val="19"/>
        </w:rPr>
      </w:pPr>
    </w:p>
    <w:p w14:paraId="0F908A98" w14:textId="77777777" w:rsidR="003F5DB1" w:rsidRDefault="003F5DB1" w:rsidP="002D697E">
      <w:pPr>
        <w:pStyle w:val="BodyText"/>
        <w:ind w:left="0"/>
        <w:rPr>
          <w:sz w:val="19"/>
          <w:szCs w:val="19"/>
        </w:rPr>
      </w:pPr>
    </w:p>
    <w:p w14:paraId="4B3C26E4" w14:textId="75BC6BC5" w:rsidR="00482FD3" w:rsidRPr="003F5DB1" w:rsidRDefault="00482FD3" w:rsidP="003F5DB1">
      <w:pPr>
        <w:pStyle w:val="Heading1"/>
        <w:rPr>
          <w:color w:val="auto"/>
        </w:rPr>
      </w:pPr>
      <w:bookmarkStart w:id="70" w:name="_Toc27562143"/>
      <w:bookmarkStart w:id="71" w:name="_Toc31353764"/>
      <w:bookmarkStart w:id="72" w:name="_Toc110585378"/>
      <w:bookmarkStart w:id="73" w:name="_Toc327870934"/>
      <w:bookmarkStart w:id="74" w:name="_Toc329244383"/>
      <w:bookmarkStart w:id="75" w:name="_Toc330887121"/>
      <w:bookmarkStart w:id="76" w:name="_Toc8655120"/>
      <w:bookmarkStart w:id="77" w:name="_Toc15564548"/>
      <w:r w:rsidRPr="003F5DB1">
        <w:rPr>
          <w:color w:val="auto"/>
        </w:rPr>
        <w:t>Scenario Modelling and Sensitivity Analysis</w:t>
      </w:r>
      <w:bookmarkEnd w:id="70"/>
      <w:bookmarkEnd w:id="71"/>
      <w:bookmarkEnd w:id="72"/>
      <w:r w:rsidRPr="003F5DB1">
        <w:rPr>
          <w:color w:val="auto"/>
        </w:rPr>
        <w:t xml:space="preserve">  </w:t>
      </w:r>
      <w:bookmarkEnd w:id="73"/>
      <w:bookmarkEnd w:id="74"/>
      <w:bookmarkEnd w:id="75"/>
      <w:bookmarkEnd w:id="76"/>
      <w:bookmarkEnd w:id="77"/>
    </w:p>
    <w:p w14:paraId="600A5142" w14:textId="5B429E62" w:rsidR="00127134" w:rsidRDefault="00127134" w:rsidP="00491903">
      <w:pPr>
        <w:spacing w:before="240"/>
        <w:jc w:val="both"/>
        <w:rPr>
          <w:sz w:val="19"/>
          <w:szCs w:val="19"/>
        </w:rPr>
      </w:pPr>
      <w:r>
        <w:rPr>
          <w:sz w:val="19"/>
          <w:szCs w:val="19"/>
        </w:rPr>
        <w:t xml:space="preserve">Scenario modelling has been undertaken to determine the level of flexibility in the LTFP, to enable alternative considerations when meeting community expectations should variations occur in a range of factors or assumptions. </w:t>
      </w:r>
    </w:p>
    <w:p w14:paraId="5DACD9A2" w14:textId="22EA5008" w:rsidR="00491903" w:rsidRDefault="00482FD3" w:rsidP="00491903">
      <w:pPr>
        <w:spacing w:before="240"/>
        <w:jc w:val="both"/>
        <w:rPr>
          <w:sz w:val="19"/>
          <w:szCs w:val="19"/>
        </w:rPr>
      </w:pPr>
      <w:r w:rsidRPr="00710C46">
        <w:rPr>
          <w:sz w:val="19"/>
          <w:szCs w:val="19"/>
        </w:rPr>
        <w:t>Three growth scenarios</w:t>
      </w:r>
      <w:r w:rsidR="003614AC">
        <w:rPr>
          <w:sz w:val="19"/>
          <w:szCs w:val="19"/>
        </w:rPr>
        <w:t xml:space="preserve"> based on population growth</w:t>
      </w:r>
      <w:r w:rsidRPr="00710C46">
        <w:rPr>
          <w:sz w:val="19"/>
          <w:szCs w:val="19"/>
        </w:rPr>
        <w:t xml:space="preserve"> were tested on each assumption to determine the City of Karratha’s capacity to deliver services and assets to the community</w:t>
      </w:r>
      <w:r w:rsidR="00491903" w:rsidRPr="00491903">
        <w:rPr>
          <w:sz w:val="19"/>
          <w:szCs w:val="19"/>
        </w:rPr>
        <w:t xml:space="preserve"> </w:t>
      </w:r>
      <w:r w:rsidR="00491903">
        <w:rPr>
          <w:sz w:val="19"/>
          <w:szCs w:val="19"/>
        </w:rPr>
        <w:t xml:space="preserve">in line with strategies outlined in the City’s Strategic Community Plan and Corporate Business Plan. </w:t>
      </w:r>
    </w:p>
    <w:p w14:paraId="4235689D" w14:textId="6F40A0E8" w:rsidR="003614AC" w:rsidRDefault="003614AC" w:rsidP="00491903">
      <w:pPr>
        <w:spacing w:before="240"/>
        <w:jc w:val="both"/>
        <w:rPr>
          <w:sz w:val="19"/>
          <w:szCs w:val="19"/>
        </w:rPr>
      </w:pPr>
      <w:r>
        <w:rPr>
          <w:sz w:val="19"/>
          <w:szCs w:val="19"/>
        </w:rPr>
        <w:t xml:space="preserve">The base case scenario being a </w:t>
      </w:r>
      <w:proofErr w:type="gramStart"/>
      <w:r>
        <w:rPr>
          <w:sz w:val="19"/>
          <w:szCs w:val="19"/>
        </w:rPr>
        <w:t>business as usual</w:t>
      </w:r>
      <w:proofErr w:type="gramEnd"/>
      <w:r>
        <w:rPr>
          <w:sz w:val="19"/>
          <w:szCs w:val="19"/>
        </w:rPr>
        <w:t xml:space="preserve"> approach</w:t>
      </w:r>
      <w:r w:rsidR="008D0DA9">
        <w:rPr>
          <w:sz w:val="19"/>
          <w:szCs w:val="19"/>
        </w:rPr>
        <w:t xml:space="preserve"> is</w:t>
      </w:r>
      <w:r>
        <w:rPr>
          <w:sz w:val="19"/>
          <w:szCs w:val="19"/>
        </w:rPr>
        <w:t xml:space="preserve"> based on an assessment of demand created by known resource projects, housing initiatives and expected population growth. The </w:t>
      </w:r>
      <w:r w:rsidR="00006E2A">
        <w:rPr>
          <w:sz w:val="19"/>
          <w:szCs w:val="19"/>
        </w:rPr>
        <w:t>moderate</w:t>
      </w:r>
      <w:r>
        <w:rPr>
          <w:sz w:val="19"/>
          <w:szCs w:val="19"/>
        </w:rPr>
        <w:t xml:space="preserve"> growth scenario is based on nominal average population growth of </w:t>
      </w:r>
      <w:r w:rsidR="00575447">
        <w:rPr>
          <w:sz w:val="19"/>
          <w:szCs w:val="19"/>
        </w:rPr>
        <w:t>1.05</w:t>
      </w:r>
      <w:r>
        <w:rPr>
          <w:sz w:val="19"/>
          <w:szCs w:val="19"/>
        </w:rPr>
        <w:t>%</w:t>
      </w:r>
      <w:r w:rsidR="008D0DA9">
        <w:rPr>
          <w:sz w:val="19"/>
          <w:szCs w:val="19"/>
        </w:rPr>
        <w:t xml:space="preserve"> (Current REMPLAN Forecast)</w:t>
      </w:r>
      <w:r>
        <w:rPr>
          <w:sz w:val="19"/>
          <w:szCs w:val="19"/>
        </w:rPr>
        <w:t xml:space="preserve"> </w:t>
      </w:r>
      <w:r w:rsidR="00575447">
        <w:rPr>
          <w:sz w:val="19"/>
          <w:szCs w:val="19"/>
        </w:rPr>
        <w:t>and higher than expected CPI, which increases costs for goods and services due to decreased demand.</w:t>
      </w:r>
      <w:r>
        <w:rPr>
          <w:sz w:val="19"/>
          <w:szCs w:val="19"/>
        </w:rPr>
        <w:t xml:space="preserve"> </w:t>
      </w:r>
      <w:r w:rsidR="00575447">
        <w:rPr>
          <w:sz w:val="19"/>
          <w:szCs w:val="19"/>
        </w:rPr>
        <w:t>The</w:t>
      </w:r>
      <w:r>
        <w:rPr>
          <w:sz w:val="19"/>
          <w:szCs w:val="19"/>
        </w:rPr>
        <w:t xml:space="preserve"> high growth </w:t>
      </w:r>
      <w:r w:rsidR="008D0DA9">
        <w:rPr>
          <w:sz w:val="19"/>
          <w:szCs w:val="19"/>
        </w:rPr>
        <w:t>scenario reflect</w:t>
      </w:r>
      <w:r w:rsidR="00575447">
        <w:rPr>
          <w:sz w:val="19"/>
          <w:szCs w:val="19"/>
        </w:rPr>
        <w:t>s</w:t>
      </w:r>
      <w:r w:rsidR="008D0DA9">
        <w:rPr>
          <w:sz w:val="19"/>
          <w:szCs w:val="19"/>
        </w:rPr>
        <w:t xml:space="preserve"> increased expectations around major project employment</w:t>
      </w:r>
      <w:r w:rsidR="00575447">
        <w:rPr>
          <w:sz w:val="19"/>
          <w:szCs w:val="19"/>
        </w:rPr>
        <w:t xml:space="preserve"> and lower than expected CPI, which increases consumer spending</w:t>
      </w:r>
      <w:r w:rsidR="003E1994">
        <w:rPr>
          <w:sz w:val="19"/>
          <w:szCs w:val="19"/>
        </w:rPr>
        <w:t>, lowering the cost of goods and services through increased demand</w:t>
      </w:r>
      <w:r w:rsidR="008D0DA9">
        <w:rPr>
          <w:sz w:val="19"/>
          <w:szCs w:val="19"/>
        </w:rPr>
        <w:t>. The high growth scenario is aspirational and assume</w:t>
      </w:r>
      <w:r w:rsidR="00006E2A">
        <w:rPr>
          <w:sz w:val="19"/>
          <w:szCs w:val="19"/>
        </w:rPr>
        <w:t>s</w:t>
      </w:r>
      <w:r w:rsidR="008D0DA9">
        <w:rPr>
          <w:sz w:val="19"/>
          <w:szCs w:val="19"/>
        </w:rPr>
        <w:t xml:space="preserve"> all local operational employees of new resources projects will require a residential property.</w:t>
      </w:r>
    </w:p>
    <w:p w14:paraId="3E7D569F" w14:textId="74D97E04" w:rsidR="007118BC" w:rsidRPr="00710C46" w:rsidRDefault="00E61DE5" w:rsidP="00482FD3">
      <w:pPr>
        <w:spacing w:before="240"/>
        <w:jc w:val="both"/>
        <w:rPr>
          <w:sz w:val="19"/>
          <w:szCs w:val="19"/>
        </w:rPr>
      </w:pPr>
      <w:r>
        <w:rPr>
          <w:noProof/>
          <w:sz w:val="19"/>
          <w:szCs w:val="19"/>
        </w:rPr>
        <w:lastRenderedPageBreak/>
        <w:drawing>
          <wp:inline distT="0" distB="0" distL="0" distR="0" wp14:anchorId="0B185EA3" wp14:editId="6FE8B3A5">
            <wp:extent cx="5685219" cy="2979420"/>
            <wp:effectExtent l="0" t="0" r="0" b="0"/>
            <wp:docPr id="15941463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6292" cy="2990464"/>
                    </a:xfrm>
                    <a:prstGeom prst="rect">
                      <a:avLst/>
                    </a:prstGeom>
                    <a:noFill/>
                  </pic:spPr>
                </pic:pic>
              </a:graphicData>
            </a:graphic>
          </wp:inline>
        </w:drawing>
      </w:r>
    </w:p>
    <w:p w14:paraId="6970DF9C" w14:textId="77777777" w:rsidR="00482FD3" w:rsidRPr="00710C46" w:rsidRDefault="00482FD3" w:rsidP="00482FD3">
      <w:pPr>
        <w:spacing w:before="240"/>
        <w:jc w:val="both"/>
        <w:rPr>
          <w:sz w:val="19"/>
          <w:szCs w:val="19"/>
        </w:rPr>
      </w:pPr>
      <w:r w:rsidRPr="00710C46">
        <w:rPr>
          <w:sz w:val="19"/>
          <w:szCs w:val="19"/>
        </w:rPr>
        <w:t xml:space="preserve">The </w:t>
      </w:r>
      <w:r w:rsidR="00571CC0">
        <w:rPr>
          <w:sz w:val="19"/>
          <w:szCs w:val="19"/>
        </w:rPr>
        <w:t xml:space="preserve">base case scenario results in a positive </w:t>
      </w:r>
      <w:r w:rsidRPr="00710C46">
        <w:rPr>
          <w:sz w:val="19"/>
          <w:szCs w:val="19"/>
        </w:rPr>
        <w:t>operating surplus, sound capacity to meet short-term financial obligations, an improving trend in rates coverage and ability to generate sufficient cash to cover debt payments.</w:t>
      </w:r>
    </w:p>
    <w:p w14:paraId="2A3F5950" w14:textId="77777777" w:rsidR="00482FD3" w:rsidRDefault="001D7501" w:rsidP="00482FD3">
      <w:pPr>
        <w:spacing w:before="240"/>
        <w:jc w:val="both"/>
        <w:rPr>
          <w:sz w:val="19"/>
          <w:szCs w:val="19"/>
        </w:rPr>
      </w:pPr>
      <w:r>
        <w:rPr>
          <w:sz w:val="19"/>
          <w:szCs w:val="19"/>
        </w:rPr>
        <w:t>Higher growth will allow for additional rates and airport revenues while the increasing demand will put pressure on facilities and services to meet the rapid population increase. Lower growth will allow for slower implementation of service</w:t>
      </w:r>
      <w:r w:rsidR="00BE4FF3">
        <w:rPr>
          <w:sz w:val="19"/>
          <w:szCs w:val="19"/>
        </w:rPr>
        <w:t>s</w:t>
      </w:r>
      <w:r>
        <w:rPr>
          <w:sz w:val="19"/>
          <w:szCs w:val="19"/>
        </w:rPr>
        <w:t xml:space="preserve"> a</w:t>
      </w:r>
      <w:r w:rsidR="00BE4FF3">
        <w:rPr>
          <w:sz w:val="19"/>
          <w:szCs w:val="19"/>
        </w:rPr>
        <w:t>nd upgrades of</w:t>
      </w:r>
      <w:r>
        <w:rPr>
          <w:sz w:val="19"/>
          <w:szCs w:val="19"/>
        </w:rPr>
        <w:t xml:space="preserve"> facilities </w:t>
      </w:r>
      <w:r w:rsidR="00BE4FF3">
        <w:rPr>
          <w:sz w:val="19"/>
          <w:szCs w:val="19"/>
        </w:rPr>
        <w:t xml:space="preserve">however will result in less revenue to expand. </w:t>
      </w:r>
    </w:p>
    <w:p w14:paraId="7167EBAB" w14:textId="6F79DF21" w:rsidR="008D0DA9" w:rsidRDefault="00BF764A" w:rsidP="00482FD3">
      <w:pPr>
        <w:spacing w:before="240"/>
        <w:jc w:val="both"/>
        <w:rPr>
          <w:sz w:val="19"/>
          <w:szCs w:val="19"/>
        </w:rPr>
      </w:pPr>
      <w:r>
        <w:rPr>
          <w:noProof/>
          <w:sz w:val="19"/>
          <w:szCs w:val="19"/>
        </w:rPr>
        <w:drawing>
          <wp:inline distT="0" distB="0" distL="0" distR="0" wp14:anchorId="5A4B0A36" wp14:editId="6F703656">
            <wp:extent cx="5846151" cy="2524125"/>
            <wp:effectExtent l="0" t="0" r="2540" b="0"/>
            <wp:docPr id="13968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4442" cy="2527705"/>
                    </a:xfrm>
                    <a:prstGeom prst="rect">
                      <a:avLst/>
                    </a:prstGeom>
                    <a:noFill/>
                  </pic:spPr>
                </pic:pic>
              </a:graphicData>
            </a:graphic>
          </wp:inline>
        </w:drawing>
      </w:r>
    </w:p>
    <w:p w14:paraId="75AE052A" w14:textId="61130A20" w:rsidR="00482FD3" w:rsidRPr="00710C46" w:rsidRDefault="002766AC" w:rsidP="00482FD3">
      <w:pPr>
        <w:spacing w:before="240"/>
        <w:jc w:val="both"/>
        <w:rPr>
          <w:sz w:val="19"/>
          <w:szCs w:val="19"/>
        </w:rPr>
      </w:pPr>
      <w:r>
        <w:rPr>
          <w:sz w:val="19"/>
          <w:szCs w:val="19"/>
        </w:rPr>
        <w:t>As per the graph</w:t>
      </w:r>
      <w:r w:rsidR="00006E2A">
        <w:rPr>
          <w:sz w:val="19"/>
          <w:szCs w:val="19"/>
        </w:rPr>
        <w:t>,</w:t>
      </w:r>
      <w:r>
        <w:rPr>
          <w:sz w:val="19"/>
          <w:szCs w:val="19"/>
        </w:rPr>
        <w:t xml:space="preserve"> illustrating the operating surplus, b</w:t>
      </w:r>
      <w:r w:rsidR="00482FD3" w:rsidRPr="00710C46">
        <w:rPr>
          <w:sz w:val="19"/>
          <w:szCs w:val="19"/>
        </w:rPr>
        <w:t xml:space="preserve">y adopting the base case scenario as </w:t>
      </w:r>
      <w:r w:rsidR="00C45CAC">
        <w:rPr>
          <w:sz w:val="19"/>
          <w:szCs w:val="19"/>
        </w:rPr>
        <w:t>the foundation for our LTFP</w:t>
      </w:r>
      <w:r w:rsidR="00F16319">
        <w:rPr>
          <w:sz w:val="19"/>
          <w:szCs w:val="19"/>
        </w:rPr>
        <w:t>,</w:t>
      </w:r>
      <w:r w:rsidR="00482FD3" w:rsidRPr="00710C46">
        <w:rPr>
          <w:sz w:val="19"/>
          <w:szCs w:val="19"/>
        </w:rPr>
        <w:t xml:space="preserve"> we </w:t>
      </w:r>
      <w:proofErr w:type="gramStart"/>
      <w:r w:rsidR="00482FD3" w:rsidRPr="00710C46">
        <w:rPr>
          <w:sz w:val="19"/>
          <w:szCs w:val="19"/>
        </w:rPr>
        <w:t>are able to</w:t>
      </w:r>
      <w:proofErr w:type="gramEnd"/>
      <w:r w:rsidR="00482FD3" w:rsidRPr="00710C46">
        <w:rPr>
          <w:sz w:val="19"/>
          <w:szCs w:val="19"/>
        </w:rPr>
        <w:t xml:space="preserve"> make financially sustainable decisions, while continuing to seek additional revenue sources, to improve the standard of infrastructure and services available to the community.</w:t>
      </w:r>
    </w:p>
    <w:p w14:paraId="30090263" w14:textId="4EB9032D" w:rsidR="0054080D" w:rsidRDefault="00033CC0" w:rsidP="00D534CA">
      <w:pPr>
        <w:jc w:val="both"/>
        <w:rPr>
          <w:sz w:val="19"/>
          <w:szCs w:val="19"/>
        </w:rPr>
      </w:pPr>
      <w:r>
        <w:rPr>
          <w:sz w:val="19"/>
          <w:szCs w:val="19"/>
        </w:rPr>
        <w:t xml:space="preserve">The most sensitive criterion in the adopted model is a </w:t>
      </w:r>
      <w:r w:rsidR="0069680D">
        <w:rPr>
          <w:sz w:val="19"/>
          <w:szCs w:val="19"/>
        </w:rPr>
        <w:t xml:space="preserve">variation </w:t>
      </w:r>
      <w:r w:rsidR="00631F32">
        <w:rPr>
          <w:sz w:val="19"/>
          <w:szCs w:val="19"/>
        </w:rPr>
        <w:t>in the level</w:t>
      </w:r>
      <w:r w:rsidR="00E3248F">
        <w:rPr>
          <w:sz w:val="19"/>
          <w:szCs w:val="19"/>
        </w:rPr>
        <w:t xml:space="preserve"> of proposed rate increases. A 1</w:t>
      </w:r>
      <w:r w:rsidR="00631F32">
        <w:rPr>
          <w:sz w:val="19"/>
          <w:szCs w:val="19"/>
        </w:rPr>
        <w:t xml:space="preserve">% </w:t>
      </w:r>
      <w:r w:rsidR="0042078D">
        <w:rPr>
          <w:sz w:val="19"/>
          <w:szCs w:val="19"/>
        </w:rPr>
        <w:t>decrease</w:t>
      </w:r>
      <w:r w:rsidR="00E3248F">
        <w:rPr>
          <w:sz w:val="19"/>
          <w:szCs w:val="19"/>
        </w:rPr>
        <w:t xml:space="preserve"> in the</w:t>
      </w:r>
      <w:r w:rsidR="00631F32">
        <w:rPr>
          <w:sz w:val="19"/>
          <w:szCs w:val="19"/>
        </w:rPr>
        <w:t xml:space="preserve"> proposed </w:t>
      </w:r>
      <w:r w:rsidR="00E3248F">
        <w:rPr>
          <w:sz w:val="19"/>
          <w:szCs w:val="19"/>
        </w:rPr>
        <w:t xml:space="preserve">rate assumptions </w:t>
      </w:r>
      <w:r w:rsidR="00631F32">
        <w:rPr>
          <w:sz w:val="19"/>
          <w:szCs w:val="19"/>
        </w:rPr>
        <w:t xml:space="preserve">over the </w:t>
      </w:r>
      <w:r w:rsidR="007E3485">
        <w:rPr>
          <w:sz w:val="19"/>
          <w:szCs w:val="19"/>
        </w:rPr>
        <w:t xml:space="preserve">ten years </w:t>
      </w:r>
      <w:r w:rsidR="00631F32">
        <w:rPr>
          <w:sz w:val="19"/>
          <w:szCs w:val="19"/>
        </w:rPr>
        <w:t>of the LTFP</w:t>
      </w:r>
      <w:r w:rsidR="003E359F">
        <w:rPr>
          <w:sz w:val="19"/>
          <w:szCs w:val="19"/>
        </w:rPr>
        <w:t xml:space="preserve"> </w:t>
      </w:r>
      <w:r w:rsidR="00E831C1">
        <w:rPr>
          <w:sz w:val="19"/>
          <w:szCs w:val="19"/>
        </w:rPr>
        <w:t>results in $</w:t>
      </w:r>
      <w:r w:rsidR="00616611">
        <w:rPr>
          <w:sz w:val="19"/>
          <w:szCs w:val="19"/>
        </w:rPr>
        <w:t xml:space="preserve">29.7 </w:t>
      </w:r>
      <w:r w:rsidR="00AA4AF3">
        <w:rPr>
          <w:sz w:val="19"/>
          <w:szCs w:val="19"/>
        </w:rPr>
        <w:t>m</w:t>
      </w:r>
      <w:r w:rsidR="009315BE">
        <w:rPr>
          <w:sz w:val="19"/>
          <w:szCs w:val="19"/>
        </w:rPr>
        <w:t>illion</w:t>
      </w:r>
      <w:r w:rsidR="0042078D">
        <w:rPr>
          <w:sz w:val="19"/>
          <w:szCs w:val="19"/>
        </w:rPr>
        <w:t xml:space="preserve"> movement in revenue. </w:t>
      </w:r>
      <w:r w:rsidR="002A0188">
        <w:rPr>
          <w:sz w:val="19"/>
          <w:szCs w:val="19"/>
        </w:rPr>
        <w:t xml:space="preserve">Current ratio calculations would be less than </w:t>
      </w:r>
      <w:r w:rsidR="009315BE">
        <w:rPr>
          <w:sz w:val="19"/>
          <w:szCs w:val="19"/>
        </w:rPr>
        <w:t xml:space="preserve">the </w:t>
      </w:r>
      <w:r w:rsidR="002A0188">
        <w:rPr>
          <w:sz w:val="19"/>
          <w:szCs w:val="19"/>
        </w:rPr>
        <w:t xml:space="preserve">target of 1 from </w:t>
      </w:r>
      <w:r w:rsidR="006D658E">
        <w:rPr>
          <w:sz w:val="19"/>
          <w:szCs w:val="19"/>
        </w:rPr>
        <w:t>20</w:t>
      </w:r>
      <w:r w:rsidR="00E25738">
        <w:rPr>
          <w:sz w:val="19"/>
          <w:szCs w:val="19"/>
        </w:rPr>
        <w:t>28</w:t>
      </w:r>
      <w:r w:rsidR="003E2496">
        <w:rPr>
          <w:sz w:val="19"/>
          <w:szCs w:val="19"/>
        </w:rPr>
        <w:t>/202</w:t>
      </w:r>
      <w:r w:rsidR="00E25738">
        <w:rPr>
          <w:sz w:val="19"/>
          <w:szCs w:val="19"/>
        </w:rPr>
        <w:t>9</w:t>
      </w:r>
      <w:r w:rsidR="002A0188">
        <w:rPr>
          <w:sz w:val="19"/>
          <w:szCs w:val="19"/>
        </w:rPr>
        <w:t xml:space="preserve"> which measures the City’s ability to meet its sho</w:t>
      </w:r>
      <w:r w:rsidR="00F16319">
        <w:rPr>
          <w:sz w:val="19"/>
          <w:szCs w:val="19"/>
        </w:rPr>
        <w:t>rt</w:t>
      </w:r>
      <w:r w:rsidR="00C42DE2">
        <w:rPr>
          <w:sz w:val="19"/>
          <w:szCs w:val="19"/>
        </w:rPr>
        <w:t>-</w:t>
      </w:r>
      <w:r w:rsidR="00F16319">
        <w:rPr>
          <w:sz w:val="19"/>
          <w:szCs w:val="19"/>
        </w:rPr>
        <w:t xml:space="preserve">term financial obligations. </w:t>
      </w:r>
      <w:r w:rsidR="002A0188">
        <w:rPr>
          <w:sz w:val="19"/>
          <w:szCs w:val="19"/>
        </w:rPr>
        <w:t>The cash short fall wou</w:t>
      </w:r>
      <w:r w:rsidR="00921820">
        <w:rPr>
          <w:sz w:val="19"/>
          <w:szCs w:val="19"/>
        </w:rPr>
        <w:t xml:space="preserve">ld </w:t>
      </w:r>
      <w:r w:rsidR="00D534CA">
        <w:rPr>
          <w:sz w:val="19"/>
          <w:szCs w:val="19"/>
        </w:rPr>
        <w:t>result in</w:t>
      </w:r>
      <w:r w:rsidR="00921820">
        <w:rPr>
          <w:sz w:val="19"/>
          <w:szCs w:val="19"/>
        </w:rPr>
        <w:t xml:space="preserve"> additional borrowings </w:t>
      </w:r>
      <w:r w:rsidR="00D534CA">
        <w:rPr>
          <w:sz w:val="19"/>
          <w:szCs w:val="19"/>
        </w:rPr>
        <w:t xml:space="preserve">required </w:t>
      </w:r>
      <w:r w:rsidR="00921820">
        <w:rPr>
          <w:sz w:val="19"/>
          <w:szCs w:val="19"/>
        </w:rPr>
        <w:t xml:space="preserve">to </w:t>
      </w:r>
      <w:r w:rsidR="002A0188">
        <w:rPr>
          <w:sz w:val="19"/>
          <w:szCs w:val="19"/>
        </w:rPr>
        <w:t>deliver services and assets to the community.</w:t>
      </w:r>
    </w:p>
    <w:p w14:paraId="64AD599E" w14:textId="14B190BD" w:rsidR="00921820" w:rsidRDefault="0054080D" w:rsidP="00D534CA">
      <w:pPr>
        <w:jc w:val="both"/>
        <w:rPr>
          <w:sz w:val="19"/>
          <w:szCs w:val="19"/>
        </w:rPr>
      </w:pPr>
      <w:r>
        <w:rPr>
          <w:sz w:val="19"/>
          <w:szCs w:val="19"/>
        </w:rPr>
        <w:lastRenderedPageBreak/>
        <w:t xml:space="preserve">Airport fees and charges are a significant and </w:t>
      </w:r>
      <w:r w:rsidR="006D658E">
        <w:rPr>
          <w:sz w:val="19"/>
          <w:szCs w:val="19"/>
        </w:rPr>
        <w:t xml:space="preserve">a </w:t>
      </w:r>
      <w:r>
        <w:rPr>
          <w:sz w:val="19"/>
          <w:szCs w:val="19"/>
        </w:rPr>
        <w:t>complimentary revenue source to rates revenue. Should council wish to alter its growth assumption, for every 1% variation the likely</w:t>
      </w:r>
      <w:r w:rsidR="00E151E4">
        <w:rPr>
          <w:sz w:val="19"/>
          <w:szCs w:val="19"/>
        </w:rPr>
        <w:t xml:space="preserve"> </w:t>
      </w:r>
      <w:r>
        <w:rPr>
          <w:sz w:val="19"/>
          <w:szCs w:val="19"/>
        </w:rPr>
        <w:t>impact is approximately $</w:t>
      </w:r>
      <w:r w:rsidR="008D2BAB">
        <w:rPr>
          <w:sz w:val="19"/>
          <w:szCs w:val="19"/>
        </w:rPr>
        <w:t>15</w:t>
      </w:r>
      <w:r w:rsidR="009315BE">
        <w:rPr>
          <w:sz w:val="19"/>
          <w:szCs w:val="19"/>
        </w:rPr>
        <w:t xml:space="preserve"> </w:t>
      </w:r>
      <w:r w:rsidR="006D658E">
        <w:rPr>
          <w:sz w:val="19"/>
          <w:szCs w:val="19"/>
        </w:rPr>
        <w:t>m</w:t>
      </w:r>
      <w:r w:rsidR="009315BE">
        <w:rPr>
          <w:sz w:val="19"/>
          <w:szCs w:val="19"/>
        </w:rPr>
        <w:t>illion</w:t>
      </w:r>
      <w:r w:rsidR="006D658E">
        <w:rPr>
          <w:sz w:val="19"/>
          <w:szCs w:val="19"/>
        </w:rPr>
        <w:t xml:space="preserve"> in the </w:t>
      </w:r>
      <w:proofErr w:type="gramStart"/>
      <w:r w:rsidR="008D2BAB">
        <w:rPr>
          <w:sz w:val="19"/>
          <w:szCs w:val="19"/>
        </w:rPr>
        <w:t>1</w:t>
      </w:r>
      <w:r w:rsidR="006D658E">
        <w:rPr>
          <w:sz w:val="19"/>
          <w:szCs w:val="19"/>
        </w:rPr>
        <w:t>0 year</w:t>
      </w:r>
      <w:proofErr w:type="gramEnd"/>
      <w:r w:rsidR="006D658E">
        <w:rPr>
          <w:sz w:val="19"/>
          <w:szCs w:val="19"/>
        </w:rPr>
        <w:t xml:space="preserve"> plan</w:t>
      </w:r>
      <w:r w:rsidR="00E151E4">
        <w:rPr>
          <w:sz w:val="19"/>
          <w:szCs w:val="19"/>
        </w:rPr>
        <w:t xml:space="preserve">. </w:t>
      </w:r>
    </w:p>
    <w:p w14:paraId="2FA97D6F" w14:textId="2E88D05F" w:rsidR="00156946" w:rsidRDefault="00156946" w:rsidP="00D534CA">
      <w:pPr>
        <w:jc w:val="both"/>
        <w:rPr>
          <w:sz w:val="19"/>
          <w:szCs w:val="19"/>
        </w:rPr>
      </w:pPr>
      <w:r>
        <w:rPr>
          <w:sz w:val="19"/>
          <w:szCs w:val="19"/>
        </w:rPr>
        <w:t xml:space="preserve">In 2017, Council purchased The Quarter HQ, an investment property operated on a commercial basis to supplement and support the City’s revenue sources. For a change in the assumptions of 1% occur, the resulting impact is approximately $5 million over the </w:t>
      </w:r>
      <w:proofErr w:type="gramStart"/>
      <w:r w:rsidR="00333606">
        <w:rPr>
          <w:sz w:val="19"/>
          <w:szCs w:val="19"/>
        </w:rPr>
        <w:t>ten year</w:t>
      </w:r>
      <w:proofErr w:type="gramEnd"/>
      <w:r w:rsidR="00333606">
        <w:rPr>
          <w:sz w:val="19"/>
          <w:szCs w:val="19"/>
        </w:rPr>
        <w:t xml:space="preserve"> </w:t>
      </w:r>
      <w:r>
        <w:rPr>
          <w:sz w:val="19"/>
          <w:szCs w:val="19"/>
        </w:rPr>
        <w:t>period of the long term financial plan.</w:t>
      </w:r>
    </w:p>
    <w:p w14:paraId="40212559" w14:textId="0903750C" w:rsidR="003A49E3" w:rsidRPr="00B16FCA" w:rsidRDefault="003A49E3" w:rsidP="00C8412D">
      <w:pPr>
        <w:pStyle w:val="Heading1"/>
        <w:rPr>
          <w:color w:val="auto"/>
        </w:rPr>
      </w:pPr>
      <w:bookmarkStart w:id="78" w:name="_Toc110585379"/>
      <w:r w:rsidRPr="00B16FCA">
        <w:rPr>
          <w:color w:val="auto"/>
        </w:rPr>
        <w:t>Measuring Sustainability</w:t>
      </w:r>
      <w:bookmarkEnd w:id="78"/>
    </w:p>
    <w:p w14:paraId="52A29807" w14:textId="77777777" w:rsidR="003A49E3" w:rsidRDefault="003A49E3" w:rsidP="003A49E3">
      <w:pPr>
        <w:jc w:val="both"/>
        <w:rPr>
          <w:sz w:val="19"/>
          <w:szCs w:val="19"/>
        </w:rPr>
      </w:pPr>
    </w:p>
    <w:p w14:paraId="42AF366F" w14:textId="77777777" w:rsidR="003A49E3" w:rsidRPr="007E4ED9" w:rsidRDefault="003A49E3" w:rsidP="003A49E3">
      <w:pPr>
        <w:jc w:val="both"/>
        <w:rPr>
          <w:sz w:val="19"/>
          <w:szCs w:val="19"/>
          <w:lang w:val="en-US"/>
        </w:rPr>
      </w:pPr>
      <w:r w:rsidRPr="007E4ED9">
        <w:rPr>
          <w:sz w:val="19"/>
          <w:szCs w:val="19"/>
          <w:lang w:val="en-US"/>
        </w:rPr>
        <w:t xml:space="preserve">The </w:t>
      </w:r>
      <w:r w:rsidR="00A7317D">
        <w:rPr>
          <w:sz w:val="19"/>
          <w:szCs w:val="19"/>
          <w:lang w:val="en-US"/>
        </w:rPr>
        <w:t xml:space="preserve">City of Karratha’s </w:t>
      </w:r>
      <w:r w:rsidRPr="007E4ED9">
        <w:rPr>
          <w:sz w:val="19"/>
          <w:szCs w:val="19"/>
          <w:lang w:val="en-US"/>
        </w:rPr>
        <w:t xml:space="preserve">financial sustainability is measured by its ability to fund ongoing service delivery and the renewal and replacement of assets without imposing excessive debt or rate increases on future generations. </w:t>
      </w:r>
    </w:p>
    <w:p w14:paraId="56C81DC2" w14:textId="40ABAAC1" w:rsidR="003A49E3" w:rsidRDefault="003A49E3" w:rsidP="003A49E3">
      <w:pPr>
        <w:jc w:val="both"/>
        <w:rPr>
          <w:sz w:val="19"/>
          <w:szCs w:val="19"/>
          <w:lang w:val="en-US"/>
        </w:rPr>
      </w:pPr>
      <w:r w:rsidRPr="007E4ED9">
        <w:rPr>
          <w:sz w:val="19"/>
          <w:szCs w:val="19"/>
          <w:lang w:val="en-US"/>
        </w:rPr>
        <w:t xml:space="preserve">The following Key Performance Indicators (KPI) have been prescribed in the </w:t>
      </w:r>
      <w:r w:rsidRPr="00A7317D">
        <w:rPr>
          <w:i/>
          <w:sz w:val="19"/>
          <w:szCs w:val="19"/>
          <w:lang w:val="en-US"/>
        </w:rPr>
        <w:t>Local Government (Financial Management) Regulations 199</w:t>
      </w:r>
      <w:r w:rsidR="009315BE">
        <w:rPr>
          <w:i/>
          <w:sz w:val="19"/>
          <w:szCs w:val="19"/>
          <w:lang w:val="en-US"/>
        </w:rPr>
        <w:t>6</w:t>
      </w:r>
      <w:r w:rsidRPr="007E4ED9">
        <w:rPr>
          <w:sz w:val="19"/>
          <w:szCs w:val="19"/>
          <w:lang w:val="en-US"/>
        </w:rPr>
        <w:t xml:space="preserve"> to measure the financial sustainability of local governments. The City’s LTFP 20</w:t>
      </w:r>
      <w:r w:rsidR="00871CA0">
        <w:rPr>
          <w:sz w:val="19"/>
          <w:szCs w:val="19"/>
          <w:lang w:val="en-US"/>
        </w:rPr>
        <w:t>2</w:t>
      </w:r>
      <w:r w:rsidR="00C74A94">
        <w:rPr>
          <w:sz w:val="19"/>
          <w:szCs w:val="19"/>
          <w:lang w:val="en-US"/>
        </w:rPr>
        <w:t>4</w:t>
      </w:r>
      <w:r w:rsidRPr="007E4ED9">
        <w:rPr>
          <w:sz w:val="19"/>
          <w:szCs w:val="19"/>
          <w:lang w:val="en-US"/>
        </w:rPr>
        <w:t>-</w:t>
      </w:r>
      <w:r w:rsidR="00497101">
        <w:rPr>
          <w:sz w:val="19"/>
          <w:szCs w:val="19"/>
          <w:lang w:val="en-US"/>
        </w:rPr>
        <w:t>3</w:t>
      </w:r>
      <w:r w:rsidR="00C74A94">
        <w:rPr>
          <w:sz w:val="19"/>
          <w:szCs w:val="19"/>
          <w:lang w:val="en-US"/>
        </w:rPr>
        <w:t>4</w:t>
      </w:r>
      <w:r w:rsidRPr="007E4ED9">
        <w:rPr>
          <w:sz w:val="19"/>
          <w:szCs w:val="19"/>
          <w:lang w:val="en-US"/>
        </w:rPr>
        <w:t xml:space="preserve"> has been assessed against these KPI’s and are outlined below</w:t>
      </w:r>
      <w:r w:rsidR="00497101">
        <w:rPr>
          <w:sz w:val="19"/>
          <w:szCs w:val="19"/>
          <w:lang w:val="en-US"/>
        </w:rPr>
        <w:t>.</w:t>
      </w:r>
    </w:p>
    <w:p w14:paraId="562A88B9" w14:textId="7DD688F6" w:rsidR="003A49E3" w:rsidRDefault="003A49E3" w:rsidP="003A49E3">
      <w:pPr>
        <w:pStyle w:val="Heading2"/>
        <w:spacing w:after="100" w:afterAutospacing="1"/>
        <w:rPr>
          <w:sz w:val="25"/>
          <w:szCs w:val="25"/>
        </w:rPr>
      </w:pPr>
      <w:bookmarkStart w:id="79" w:name="_Toc110585380"/>
      <w:r w:rsidRPr="007E4ED9">
        <w:rPr>
          <w:sz w:val="25"/>
          <w:szCs w:val="25"/>
        </w:rPr>
        <w:t>Key Performance Indicators</w:t>
      </w:r>
      <w:bookmarkEnd w:id="79"/>
      <w:r w:rsidRPr="007E4ED9">
        <w:rPr>
          <w:sz w:val="25"/>
          <w:szCs w:val="25"/>
        </w:rPr>
        <w:t xml:space="preserve"> </w:t>
      </w:r>
    </w:p>
    <w:p w14:paraId="38CBF49A" w14:textId="77777777" w:rsidR="003A49E3" w:rsidRPr="002F77C0" w:rsidRDefault="003A49E3" w:rsidP="003A49E3">
      <w:pP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color w:val="595959" w:themeColor="text1" w:themeTint="A6"/>
          <w:sz w:val="22"/>
          <w:szCs w:val="25"/>
        </w:rPr>
        <w:t>Own Source Revenue Coverage Ratio</w:t>
      </w:r>
    </w:p>
    <w:p w14:paraId="03739828" w14:textId="77777777" w:rsidR="003A49E3" w:rsidRDefault="003A49E3" w:rsidP="003A49E3">
      <w:pPr>
        <w:jc w:val="both"/>
        <w:rPr>
          <w:sz w:val="19"/>
          <w:szCs w:val="19"/>
        </w:rPr>
      </w:pPr>
      <w:r w:rsidRPr="007E4ED9">
        <w:rPr>
          <w:sz w:val="19"/>
          <w:szCs w:val="19"/>
        </w:rPr>
        <w:t xml:space="preserve">Indication - </w:t>
      </w:r>
      <w:r w:rsidRPr="002E3BEB">
        <w:rPr>
          <w:sz w:val="19"/>
          <w:szCs w:val="19"/>
        </w:rPr>
        <w:t>A measure of a local government's ability to cover its costs through its own revenue efforts</w:t>
      </w:r>
      <w:r w:rsidR="00F16319">
        <w:rPr>
          <w:sz w:val="19"/>
          <w:szCs w:val="19"/>
        </w:rPr>
        <w:t>.</w:t>
      </w:r>
    </w:p>
    <w:p w14:paraId="04A0F2B4" w14:textId="77777777" w:rsidR="003A49E3" w:rsidRPr="002E3BEB" w:rsidRDefault="00F16319" w:rsidP="003A49E3">
      <w:pPr>
        <w:rPr>
          <w:sz w:val="19"/>
          <w:szCs w:val="19"/>
        </w:rPr>
      </w:pPr>
      <w:r>
        <w:rPr>
          <w:sz w:val="19"/>
          <w:szCs w:val="19"/>
        </w:rPr>
        <w:t>Target - Intermediate 60% - 90%</w:t>
      </w:r>
      <w:r w:rsidR="003A49E3">
        <w:rPr>
          <w:sz w:val="19"/>
          <w:szCs w:val="19"/>
        </w:rPr>
        <w:t xml:space="preserve">, </w:t>
      </w:r>
      <w:r w:rsidR="003A49E3" w:rsidRPr="002E3BEB">
        <w:rPr>
          <w:sz w:val="19"/>
          <w:szCs w:val="19"/>
        </w:rPr>
        <w:t>Advanced &gt;90%</w:t>
      </w:r>
    </w:p>
    <w:p w14:paraId="2D8B9166" w14:textId="379CE41F" w:rsidR="003A49E3" w:rsidRPr="002E3BEB" w:rsidRDefault="003A49E3" w:rsidP="003A49E3">
      <w:pPr>
        <w:pStyle w:val="BodyText"/>
        <w:tabs>
          <w:tab w:val="left" w:pos="673"/>
        </w:tabs>
        <w:spacing w:before="9"/>
        <w:ind w:left="0"/>
        <w:jc w:val="both"/>
        <w:rPr>
          <w:rFonts w:asciiTheme="minorHAnsi" w:eastAsiaTheme="minorEastAsia" w:hAnsiTheme="minorHAnsi"/>
          <w:sz w:val="19"/>
          <w:szCs w:val="19"/>
          <w:lang w:val="en-AU"/>
        </w:rPr>
      </w:pPr>
      <w:r w:rsidRPr="002E3BEB">
        <w:rPr>
          <w:rFonts w:asciiTheme="minorHAnsi" w:eastAsiaTheme="minorEastAsia" w:hAnsiTheme="minorHAnsi"/>
          <w:sz w:val="19"/>
          <w:szCs w:val="19"/>
          <w:lang w:val="en-AU"/>
        </w:rPr>
        <w:t>Commentary - The advanced target of greater t</w:t>
      </w:r>
      <w:r w:rsidR="00F16319">
        <w:rPr>
          <w:rFonts w:asciiTheme="minorHAnsi" w:eastAsiaTheme="minorEastAsia" w:hAnsiTheme="minorHAnsi"/>
          <w:sz w:val="19"/>
          <w:szCs w:val="19"/>
          <w:lang w:val="en-AU"/>
        </w:rPr>
        <w:t xml:space="preserve">han 90% is achieved over the </w:t>
      </w:r>
      <w:proofErr w:type="gramStart"/>
      <w:r w:rsidR="00245D08">
        <w:rPr>
          <w:rFonts w:asciiTheme="minorHAnsi" w:eastAsiaTheme="minorEastAsia" w:hAnsiTheme="minorHAnsi"/>
          <w:sz w:val="19"/>
          <w:szCs w:val="19"/>
          <w:lang w:val="en-AU"/>
        </w:rPr>
        <w:t>20</w:t>
      </w:r>
      <w:r w:rsidRPr="002E3BEB">
        <w:rPr>
          <w:rFonts w:asciiTheme="minorHAnsi" w:eastAsiaTheme="minorEastAsia" w:hAnsiTheme="minorHAnsi"/>
          <w:sz w:val="19"/>
          <w:szCs w:val="19"/>
          <w:lang w:val="en-AU"/>
        </w:rPr>
        <w:t xml:space="preserve"> year</w:t>
      </w:r>
      <w:proofErr w:type="gramEnd"/>
      <w:r w:rsidRPr="002E3BEB">
        <w:rPr>
          <w:rFonts w:asciiTheme="minorHAnsi" w:eastAsiaTheme="minorEastAsia" w:hAnsiTheme="minorHAnsi"/>
          <w:sz w:val="19"/>
          <w:szCs w:val="19"/>
          <w:lang w:val="en-AU"/>
        </w:rPr>
        <w:t xml:space="preserve"> period</w:t>
      </w:r>
      <w:r w:rsidR="001A5346">
        <w:rPr>
          <w:rFonts w:asciiTheme="minorHAnsi" w:eastAsiaTheme="minorEastAsia" w:hAnsiTheme="minorHAnsi"/>
          <w:sz w:val="19"/>
          <w:szCs w:val="19"/>
          <w:lang w:val="en-AU"/>
        </w:rPr>
        <w:t xml:space="preserve">. Revenue derived from the City’s operations can cover the City’s operational costs.  </w:t>
      </w:r>
    </w:p>
    <w:p w14:paraId="5E55BDC2" w14:textId="11DEA0AB" w:rsidR="003A49E3" w:rsidRDefault="003A49E3" w:rsidP="003A49E3">
      <w:pPr>
        <w:jc w:val="both"/>
        <w:rPr>
          <w:sz w:val="19"/>
          <w:szCs w:val="19"/>
        </w:rPr>
      </w:pPr>
      <w:r>
        <w:rPr>
          <w:sz w:val="19"/>
          <w:szCs w:val="19"/>
        </w:rPr>
        <w:t xml:space="preserve"> </w:t>
      </w:r>
    </w:p>
    <w:p w14:paraId="1A5DB52A" w14:textId="79602E5C" w:rsidR="003A49E3" w:rsidRDefault="003A49E3" w:rsidP="00C74A94">
      <w:pPr>
        <w:jc w:val="center"/>
        <w:rPr>
          <w:rFonts w:ascii="Segoe UI Semibold" w:eastAsia="Times New Roman" w:hAnsi="Segoe UI Semibold" w:cs="Times New Roman"/>
          <w:color w:val="595959" w:themeColor="text1" w:themeTint="A6"/>
          <w:sz w:val="22"/>
          <w:szCs w:val="25"/>
        </w:rPr>
      </w:pPr>
    </w:p>
    <w:p w14:paraId="49AA222C" w14:textId="4D5DC355" w:rsidR="00841FED" w:rsidRDefault="000C32BD" w:rsidP="00C74A94">
      <w:pPr>
        <w:jc w:val="cente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noProof/>
          <w:color w:val="595959" w:themeColor="text1" w:themeTint="A6"/>
          <w:sz w:val="22"/>
          <w:szCs w:val="25"/>
        </w:rPr>
        <w:drawing>
          <wp:inline distT="0" distB="0" distL="0" distR="0" wp14:anchorId="0395AE7E" wp14:editId="2592AF4E">
            <wp:extent cx="5800725" cy="2330323"/>
            <wp:effectExtent l="0" t="0" r="0" b="0"/>
            <wp:docPr id="78357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782" cy="2333560"/>
                    </a:xfrm>
                    <a:prstGeom prst="rect">
                      <a:avLst/>
                    </a:prstGeom>
                    <a:noFill/>
                  </pic:spPr>
                </pic:pic>
              </a:graphicData>
            </a:graphic>
          </wp:inline>
        </w:drawing>
      </w:r>
    </w:p>
    <w:p w14:paraId="40B2A3E5" w14:textId="77777777" w:rsidR="00D07F96" w:rsidRDefault="00D07F96" w:rsidP="003A49E3">
      <w:pPr>
        <w:rPr>
          <w:rFonts w:ascii="Segoe UI Semibold" w:eastAsia="Times New Roman" w:hAnsi="Segoe UI Semibold" w:cs="Times New Roman"/>
          <w:color w:val="595959" w:themeColor="text1" w:themeTint="A6"/>
          <w:sz w:val="22"/>
          <w:szCs w:val="25"/>
        </w:rPr>
      </w:pPr>
    </w:p>
    <w:p w14:paraId="1699CB47" w14:textId="1636A6CF" w:rsidR="003A49E3" w:rsidRPr="002F77C0" w:rsidRDefault="003A49E3" w:rsidP="003A49E3">
      <w:pP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color w:val="595959" w:themeColor="text1" w:themeTint="A6"/>
          <w:sz w:val="22"/>
          <w:szCs w:val="25"/>
        </w:rPr>
        <w:t>Operating Surplus Ratio</w:t>
      </w:r>
    </w:p>
    <w:p w14:paraId="25182FAC" w14:textId="77777777" w:rsidR="003A49E3" w:rsidRDefault="003A49E3" w:rsidP="003A49E3">
      <w:pPr>
        <w:jc w:val="both"/>
        <w:rPr>
          <w:sz w:val="19"/>
          <w:szCs w:val="19"/>
        </w:rPr>
      </w:pPr>
      <w:r w:rsidRPr="00731307">
        <w:rPr>
          <w:sz w:val="19"/>
          <w:szCs w:val="19"/>
        </w:rPr>
        <w:t>Indication - An indicator of the extent to which revenue raised not only covers operational expenses, but also provides for capital funding</w:t>
      </w:r>
      <w:r w:rsidR="00F16319">
        <w:rPr>
          <w:sz w:val="19"/>
          <w:szCs w:val="19"/>
        </w:rPr>
        <w:t>.</w:t>
      </w:r>
    </w:p>
    <w:p w14:paraId="2BE99AE6" w14:textId="77777777" w:rsidR="003A49E3" w:rsidRPr="00731307" w:rsidRDefault="003A49E3" w:rsidP="003A49E3">
      <w:pPr>
        <w:jc w:val="both"/>
        <w:rPr>
          <w:sz w:val="19"/>
          <w:szCs w:val="19"/>
        </w:rPr>
      </w:pPr>
      <w:r w:rsidRPr="00731307">
        <w:rPr>
          <w:sz w:val="19"/>
          <w:szCs w:val="19"/>
        </w:rPr>
        <w:t>Target – Between 0% and 15%</w:t>
      </w:r>
    </w:p>
    <w:p w14:paraId="3BE832FC" w14:textId="00FA8414" w:rsidR="003A49E3" w:rsidRDefault="003A49E3" w:rsidP="003A49E3">
      <w:pPr>
        <w:pStyle w:val="BodyText"/>
        <w:tabs>
          <w:tab w:val="left" w:pos="673"/>
        </w:tabs>
        <w:spacing w:before="9"/>
        <w:ind w:left="0"/>
        <w:jc w:val="both"/>
        <w:rPr>
          <w:rFonts w:asciiTheme="minorHAnsi" w:eastAsiaTheme="minorEastAsia" w:hAnsiTheme="minorHAnsi"/>
          <w:sz w:val="19"/>
          <w:szCs w:val="19"/>
        </w:rPr>
      </w:pPr>
      <w:r w:rsidRPr="00731307">
        <w:rPr>
          <w:rFonts w:asciiTheme="minorHAnsi" w:eastAsiaTheme="minorEastAsia" w:hAnsiTheme="minorHAnsi"/>
          <w:sz w:val="19"/>
          <w:szCs w:val="19"/>
        </w:rPr>
        <w:lastRenderedPageBreak/>
        <w:t>Commentary - The target of an operating surplus is achieved each year of the LTFP</w:t>
      </w:r>
      <w:r w:rsidR="005571B1">
        <w:rPr>
          <w:rFonts w:asciiTheme="minorHAnsi" w:eastAsiaTheme="minorEastAsia" w:hAnsiTheme="minorHAnsi"/>
          <w:sz w:val="19"/>
          <w:szCs w:val="19"/>
        </w:rPr>
        <w:t xml:space="preserve">. </w:t>
      </w:r>
      <w:r w:rsidRPr="00731307">
        <w:rPr>
          <w:rFonts w:asciiTheme="minorHAnsi" w:eastAsiaTheme="minorEastAsia" w:hAnsiTheme="minorHAnsi"/>
          <w:sz w:val="19"/>
          <w:szCs w:val="19"/>
        </w:rPr>
        <w:t xml:space="preserve">This indicates that surplus </w:t>
      </w:r>
      <w:r w:rsidR="00944FC0">
        <w:rPr>
          <w:rFonts w:asciiTheme="minorHAnsi" w:eastAsiaTheme="minorEastAsia" w:hAnsiTheme="minorHAnsi"/>
          <w:sz w:val="19"/>
          <w:szCs w:val="19"/>
        </w:rPr>
        <w:t xml:space="preserve">operational </w:t>
      </w:r>
      <w:r w:rsidRPr="00731307">
        <w:rPr>
          <w:rFonts w:asciiTheme="minorHAnsi" w:eastAsiaTheme="minorEastAsia" w:hAnsiTheme="minorHAnsi"/>
          <w:sz w:val="19"/>
          <w:szCs w:val="19"/>
        </w:rPr>
        <w:t>funds are available for capital works</w:t>
      </w:r>
      <w:r w:rsidR="005571B1">
        <w:rPr>
          <w:rFonts w:asciiTheme="minorHAnsi" w:eastAsiaTheme="minorEastAsia" w:hAnsiTheme="minorHAnsi"/>
          <w:sz w:val="19"/>
          <w:szCs w:val="19"/>
        </w:rPr>
        <w:t>.</w:t>
      </w:r>
      <w:r w:rsidR="00FB1B27">
        <w:rPr>
          <w:rFonts w:asciiTheme="minorHAnsi" w:eastAsiaTheme="minorEastAsia" w:hAnsiTheme="minorHAnsi"/>
          <w:sz w:val="19"/>
          <w:szCs w:val="19"/>
        </w:rPr>
        <w:t xml:space="preserve"> </w:t>
      </w:r>
    </w:p>
    <w:p w14:paraId="55F8C7AF" w14:textId="77777777" w:rsidR="003A49E3" w:rsidRDefault="003A49E3" w:rsidP="003A49E3">
      <w:pPr>
        <w:pStyle w:val="BodyText"/>
        <w:tabs>
          <w:tab w:val="left" w:pos="673"/>
        </w:tabs>
        <w:spacing w:before="9"/>
        <w:ind w:left="0"/>
        <w:jc w:val="both"/>
        <w:rPr>
          <w:rFonts w:asciiTheme="minorHAnsi" w:eastAsiaTheme="minorEastAsia" w:hAnsiTheme="minorHAnsi"/>
          <w:sz w:val="19"/>
          <w:szCs w:val="19"/>
        </w:rPr>
      </w:pPr>
    </w:p>
    <w:p w14:paraId="617F0C82" w14:textId="04871A74" w:rsidR="00DE621E" w:rsidRDefault="00DE621E" w:rsidP="00BB725B"/>
    <w:p w14:paraId="25164F1E" w14:textId="1EC54841" w:rsidR="001A5346" w:rsidRDefault="00C71330" w:rsidP="00C74A94">
      <w:pPr>
        <w:jc w:val="center"/>
      </w:pPr>
      <w:r>
        <w:rPr>
          <w:noProof/>
        </w:rPr>
        <w:drawing>
          <wp:inline distT="0" distB="0" distL="0" distR="0" wp14:anchorId="1023D486" wp14:editId="3AC32B0C">
            <wp:extent cx="5524500" cy="2243430"/>
            <wp:effectExtent l="0" t="0" r="0" b="5080"/>
            <wp:docPr id="1326569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7094" cy="2248544"/>
                    </a:xfrm>
                    <a:prstGeom prst="rect">
                      <a:avLst/>
                    </a:prstGeom>
                    <a:noFill/>
                  </pic:spPr>
                </pic:pic>
              </a:graphicData>
            </a:graphic>
          </wp:inline>
        </w:drawing>
      </w:r>
    </w:p>
    <w:p w14:paraId="6798B958" w14:textId="77777777" w:rsidR="003A49E3" w:rsidRPr="002F77C0" w:rsidRDefault="003A49E3" w:rsidP="003A49E3">
      <w:pP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color w:val="595959" w:themeColor="text1" w:themeTint="A6"/>
          <w:sz w:val="22"/>
          <w:szCs w:val="25"/>
        </w:rPr>
        <w:t>Rates Coverage</w:t>
      </w:r>
    </w:p>
    <w:p w14:paraId="690B48FF" w14:textId="77777777" w:rsidR="003A49E3" w:rsidRDefault="003A49E3" w:rsidP="003A49E3">
      <w:pPr>
        <w:jc w:val="both"/>
        <w:rPr>
          <w:sz w:val="19"/>
          <w:szCs w:val="19"/>
        </w:rPr>
      </w:pPr>
      <w:r w:rsidRPr="00731307">
        <w:rPr>
          <w:sz w:val="19"/>
          <w:szCs w:val="19"/>
        </w:rPr>
        <w:t xml:space="preserve">Indication - </w:t>
      </w:r>
      <w:r w:rsidRPr="00ED64BD">
        <w:rPr>
          <w:sz w:val="19"/>
          <w:szCs w:val="19"/>
        </w:rPr>
        <w:t>An indicator of a local government's ability to cove</w:t>
      </w:r>
      <w:r w:rsidR="00A7317D">
        <w:rPr>
          <w:sz w:val="19"/>
          <w:szCs w:val="19"/>
        </w:rPr>
        <w:t xml:space="preserve">r its costs through its own </w:t>
      </w:r>
      <w:r w:rsidRPr="00ED64BD">
        <w:rPr>
          <w:sz w:val="19"/>
          <w:szCs w:val="19"/>
        </w:rPr>
        <w:t>revenue efforts</w:t>
      </w:r>
      <w:r w:rsidR="00F16319">
        <w:rPr>
          <w:sz w:val="19"/>
          <w:szCs w:val="19"/>
        </w:rPr>
        <w:t>.</w:t>
      </w:r>
    </w:p>
    <w:p w14:paraId="70FC4B48" w14:textId="77777777" w:rsidR="003A49E3" w:rsidRPr="00731307" w:rsidRDefault="003A49E3" w:rsidP="003A49E3">
      <w:pPr>
        <w:jc w:val="both"/>
        <w:rPr>
          <w:sz w:val="19"/>
          <w:szCs w:val="19"/>
        </w:rPr>
      </w:pPr>
      <w:r w:rsidRPr="00731307">
        <w:rPr>
          <w:sz w:val="19"/>
          <w:szCs w:val="19"/>
        </w:rPr>
        <w:t xml:space="preserve">Target – </w:t>
      </w:r>
      <w:r>
        <w:rPr>
          <w:sz w:val="19"/>
          <w:szCs w:val="19"/>
        </w:rPr>
        <w:t>Greater than or equal to 40%</w:t>
      </w:r>
    </w:p>
    <w:p w14:paraId="19E0F189" w14:textId="33C22EB2" w:rsidR="003A49E3" w:rsidRDefault="003A49E3" w:rsidP="003A49E3">
      <w:pPr>
        <w:pStyle w:val="BodyText"/>
        <w:tabs>
          <w:tab w:val="left" w:pos="673"/>
        </w:tabs>
        <w:spacing w:before="9"/>
        <w:ind w:left="0"/>
        <w:jc w:val="both"/>
        <w:rPr>
          <w:rFonts w:asciiTheme="minorHAnsi" w:eastAsiaTheme="minorEastAsia" w:hAnsiTheme="minorHAnsi"/>
          <w:sz w:val="19"/>
          <w:szCs w:val="19"/>
          <w:lang w:val="en-AU"/>
        </w:rPr>
      </w:pPr>
      <w:r w:rsidRPr="00731307">
        <w:rPr>
          <w:rFonts w:asciiTheme="minorHAnsi" w:eastAsiaTheme="minorEastAsia" w:hAnsiTheme="minorHAnsi"/>
          <w:sz w:val="19"/>
          <w:szCs w:val="19"/>
        </w:rPr>
        <w:t xml:space="preserve">Commentary - </w:t>
      </w:r>
      <w:r w:rsidRPr="00765154">
        <w:rPr>
          <w:rFonts w:asciiTheme="minorHAnsi" w:eastAsiaTheme="minorEastAsia" w:hAnsiTheme="minorHAnsi"/>
          <w:sz w:val="19"/>
          <w:szCs w:val="19"/>
          <w:lang w:val="en-AU"/>
        </w:rPr>
        <w:t>Trend shows the rates coverage ra</w:t>
      </w:r>
      <w:r w:rsidR="00FC6BDB">
        <w:rPr>
          <w:rFonts w:asciiTheme="minorHAnsi" w:eastAsiaTheme="minorEastAsia" w:hAnsiTheme="minorHAnsi"/>
          <w:sz w:val="19"/>
          <w:szCs w:val="19"/>
          <w:lang w:val="en-AU"/>
        </w:rPr>
        <w:t xml:space="preserve">tio </w:t>
      </w:r>
      <w:r w:rsidR="00E0434F">
        <w:rPr>
          <w:rFonts w:asciiTheme="minorHAnsi" w:eastAsiaTheme="minorEastAsia" w:hAnsiTheme="minorHAnsi"/>
          <w:sz w:val="19"/>
          <w:szCs w:val="19"/>
          <w:lang w:val="en-AU"/>
        </w:rPr>
        <w:t>being maintained between 40.</w:t>
      </w:r>
      <w:r w:rsidR="00AF3182">
        <w:rPr>
          <w:rFonts w:asciiTheme="minorHAnsi" w:eastAsiaTheme="minorEastAsia" w:hAnsiTheme="minorHAnsi"/>
          <w:sz w:val="19"/>
          <w:szCs w:val="19"/>
          <w:lang w:val="en-AU"/>
        </w:rPr>
        <w:t>7</w:t>
      </w:r>
      <w:r w:rsidR="00E0434F">
        <w:rPr>
          <w:rFonts w:asciiTheme="minorHAnsi" w:eastAsiaTheme="minorEastAsia" w:hAnsiTheme="minorHAnsi"/>
          <w:sz w:val="19"/>
          <w:szCs w:val="19"/>
          <w:lang w:val="en-AU"/>
        </w:rPr>
        <w:t xml:space="preserve">% and </w:t>
      </w:r>
      <w:r w:rsidR="00FC6BDB">
        <w:rPr>
          <w:rFonts w:asciiTheme="minorHAnsi" w:eastAsiaTheme="minorEastAsia" w:hAnsiTheme="minorHAnsi"/>
          <w:sz w:val="19"/>
          <w:szCs w:val="19"/>
          <w:lang w:val="en-AU"/>
        </w:rPr>
        <w:t>41</w:t>
      </w:r>
      <w:r w:rsidR="00E0434F">
        <w:rPr>
          <w:rFonts w:asciiTheme="minorHAnsi" w:eastAsiaTheme="minorEastAsia" w:hAnsiTheme="minorHAnsi"/>
          <w:sz w:val="19"/>
          <w:szCs w:val="19"/>
          <w:lang w:val="en-AU"/>
        </w:rPr>
        <w:t>.</w:t>
      </w:r>
      <w:r w:rsidR="00AF3182">
        <w:rPr>
          <w:rFonts w:asciiTheme="minorHAnsi" w:eastAsiaTheme="minorEastAsia" w:hAnsiTheme="minorHAnsi"/>
          <w:sz w:val="19"/>
          <w:szCs w:val="19"/>
          <w:lang w:val="en-AU"/>
        </w:rPr>
        <w:t>6</w:t>
      </w:r>
      <w:r w:rsidR="0091058A">
        <w:rPr>
          <w:rFonts w:asciiTheme="minorHAnsi" w:eastAsiaTheme="minorEastAsia" w:hAnsiTheme="minorHAnsi"/>
          <w:sz w:val="19"/>
          <w:szCs w:val="19"/>
          <w:lang w:val="en-AU"/>
        </w:rPr>
        <w:t>%</w:t>
      </w:r>
      <w:r w:rsidR="00E0434F">
        <w:rPr>
          <w:rFonts w:asciiTheme="minorHAnsi" w:eastAsiaTheme="minorEastAsia" w:hAnsiTheme="minorHAnsi"/>
          <w:sz w:val="19"/>
          <w:szCs w:val="19"/>
          <w:lang w:val="en-AU"/>
        </w:rPr>
        <w:t xml:space="preserve">. </w:t>
      </w:r>
      <w:r w:rsidRPr="00765154">
        <w:rPr>
          <w:rFonts w:asciiTheme="minorHAnsi" w:eastAsiaTheme="minorEastAsia" w:hAnsiTheme="minorHAnsi"/>
          <w:sz w:val="19"/>
          <w:szCs w:val="19"/>
          <w:lang w:val="en-AU"/>
        </w:rPr>
        <w:t>This indicates the City’s rating strategy allows the town to raise an acceptable level of fu</w:t>
      </w:r>
      <w:r w:rsidR="0091058A">
        <w:rPr>
          <w:rFonts w:asciiTheme="minorHAnsi" w:eastAsiaTheme="minorEastAsia" w:hAnsiTheme="minorHAnsi"/>
          <w:sz w:val="19"/>
          <w:szCs w:val="19"/>
          <w:lang w:val="en-AU"/>
        </w:rPr>
        <w:t xml:space="preserve">nds </w:t>
      </w:r>
      <w:r w:rsidR="00944FC0">
        <w:rPr>
          <w:rFonts w:asciiTheme="minorHAnsi" w:eastAsiaTheme="minorEastAsia" w:hAnsiTheme="minorHAnsi"/>
          <w:sz w:val="19"/>
          <w:szCs w:val="19"/>
          <w:lang w:val="en-AU"/>
        </w:rPr>
        <w:t>from</w:t>
      </w:r>
      <w:r w:rsidR="0091058A">
        <w:rPr>
          <w:rFonts w:asciiTheme="minorHAnsi" w:eastAsiaTheme="minorEastAsia" w:hAnsiTheme="minorHAnsi"/>
          <w:sz w:val="19"/>
          <w:szCs w:val="19"/>
          <w:lang w:val="en-AU"/>
        </w:rPr>
        <w:t xml:space="preserve"> its rat</w:t>
      </w:r>
      <w:r w:rsidR="00944FC0">
        <w:rPr>
          <w:rFonts w:asciiTheme="minorHAnsi" w:eastAsiaTheme="minorEastAsia" w:hAnsiTheme="minorHAnsi"/>
          <w:sz w:val="19"/>
          <w:szCs w:val="19"/>
          <w:lang w:val="en-AU"/>
        </w:rPr>
        <w:t>es</w:t>
      </w:r>
      <w:r w:rsidR="0091058A">
        <w:rPr>
          <w:rFonts w:asciiTheme="minorHAnsi" w:eastAsiaTheme="minorEastAsia" w:hAnsiTheme="minorHAnsi"/>
          <w:sz w:val="19"/>
          <w:szCs w:val="19"/>
          <w:lang w:val="en-AU"/>
        </w:rPr>
        <w:t xml:space="preserve"> </w:t>
      </w:r>
      <w:r w:rsidR="00944FC0">
        <w:rPr>
          <w:rFonts w:asciiTheme="minorHAnsi" w:eastAsiaTheme="minorEastAsia" w:hAnsiTheme="minorHAnsi"/>
          <w:sz w:val="19"/>
          <w:szCs w:val="19"/>
          <w:lang w:val="en-AU"/>
        </w:rPr>
        <w:t>base.</w:t>
      </w:r>
      <w:r w:rsidR="0091058A">
        <w:rPr>
          <w:rFonts w:asciiTheme="minorHAnsi" w:eastAsiaTheme="minorEastAsia" w:hAnsiTheme="minorHAnsi"/>
          <w:sz w:val="19"/>
          <w:szCs w:val="19"/>
          <w:lang w:val="en-AU"/>
        </w:rPr>
        <w:t xml:space="preserve"> </w:t>
      </w:r>
    </w:p>
    <w:p w14:paraId="02ED85F9" w14:textId="5BD94FAB" w:rsidR="00DE3FE4" w:rsidRDefault="00583C68" w:rsidP="00C74A94">
      <w:pPr>
        <w:pStyle w:val="BodyText"/>
        <w:tabs>
          <w:tab w:val="left" w:pos="673"/>
        </w:tabs>
        <w:spacing w:before="9"/>
        <w:ind w:left="0"/>
        <w:jc w:val="center"/>
        <w:rPr>
          <w:rFonts w:asciiTheme="minorHAnsi" w:eastAsiaTheme="minorEastAsia" w:hAnsiTheme="minorHAnsi"/>
          <w:sz w:val="19"/>
          <w:szCs w:val="19"/>
        </w:rPr>
      </w:pPr>
      <w:r>
        <w:rPr>
          <w:rFonts w:asciiTheme="minorHAnsi" w:eastAsiaTheme="minorEastAsia" w:hAnsiTheme="minorHAnsi"/>
          <w:noProof/>
          <w:sz w:val="19"/>
          <w:szCs w:val="19"/>
        </w:rPr>
        <w:drawing>
          <wp:inline distT="0" distB="0" distL="0" distR="0" wp14:anchorId="6EB13514" wp14:editId="776AB6A2">
            <wp:extent cx="5521578" cy="2314575"/>
            <wp:effectExtent l="0" t="0" r="3175" b="0"/>
            <wp:docPr id="523356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8369" cy="2317422"/>
                    </a:xfrm>
                    <a:prstGeom prst="rect">
                      <a:avLst/>
                    </a:prstGeom>
                    <a:noFill/>
                  </pic:spPr>
                </pic:pic>
              </a:graphicData>
            </a:graphic>
          </wp:inline>
        </w:drawing>
      </w:r>
    </w:p>
    <w:p w14:paraId="179D28C0" w14:textId="3DC741F6" w:rsidR="003A49E3" w:rsidRDefault="003A49E3" w:rsidP="003A49E3">
      <w:pPr>
        <w:rPr>
          <w:rFonts w:ascii="Segoe UI Semibold" w:eastAsia="Times New Roman" w:hAnsi="Segoe UI Semibold" w:cs="Times New Roman"/>
          <w:color w:val="595959" w:themeColor="text1" w:themeTint="A6"/>
          <w:sz w:val="22"/>
          <w:szCs w:val="25"/>
        </w:rPr>
      </w:pPr>
    </w:p>
    <w:p w14:paraId="65B2EA4C" w14:textId="77777777" w:rsidR="003A49E3" w:rsidRPr="002F77C0" w:rsidRDefault="003A49E3" w:rsidP="003A49E3">
      <w:pPr>
        <w:rPr>
          <w:rFonts w:ascii="Segoe UI Semibold" w:eastAsia="Times New Roman" w:hAnsi="Segoe UI Semibold" w:cs="Times New Roman"/>
          <w:color w:val="595959" w:themeColor="text1" w:themeTint="A6"/>
          <w:sz w:val="22"/>
          <w:szCs w:val="25"/>
        </w:rPr>
      </w:pPr>
      <w:r w:rsidRPr="002F77C0">
        <w:rPr>
          <w:rFonts w:ascii="Segoe UI Semibold" w:eastAsia="Times New Roman" w:hAnsi="Segoe UI Semibold" w:cs="Times New Roman"/>
          <w:color w:val="595959" w:themeColor="text1" w:themeTint="A6"/>
          <w:sz w:val="22"/>
          <w:szCs w:val="25"/>
        </w:rPr>
        <w:t>Current Ratio</w:t>
      </w:r>
    </w:p>
    <w:p w14:paraId="1BD35B04" w14:textId="77777777" w:rsidR="003A49E3" w:rsidRDefault="003A49E3" w:rsidP="007C6DA8">
      <w:pPr>
        <w:jc w:val="both"/>
        <w:rPr>
          <w:sz w:val="19"/>
          <w:szCs w:val="19"/>
        </w:rPr>
      </w:pPr>
      <w:r w:rsidRPr="007E4ED9">
        <w:rPr>
          <w:sz w:val="19"/>
          <w:szCs w:val="19"/>
        </w:rPr>
        <w:t xml:space="preserve">Indication - A measure of a local government's liquidity and its ability to meet its </w:t>
      </w:r>
      <w:proofErr w:type="gramStart"/>
      <w:r w:rsidRPr="007E4ED9">
        <w:rPr>
          <w:sz w:val="19"/>
          <w:szCs w:val="19"/>
        </w:rPr>
        <w:t>short term</w:t>
      </w:r>
      <w:proofErr w:type="gramEnd"/>
      <w:r w:rsidRPr="007E4ED9">
        <w:rPr>
          <w:sz w:val="19"/>
          <w:szCs w:val="19"/>
        </w:rPr>
        <w:t xml:space="preserve"> financial obligations from unrestricted current assets</w:t>
      </w:r>
      <w:r w:rsidR="0091058A">
        <w:rPr>
          <w:sz w:val="19"/>
          <w:szCs w:val="19"/>
        </w:rPr>
        <w:t>.</w:t>
      </w:r>
    </w:p>
    <w:p w14:paraId="165764D9" w14:textId="77777777" w:rsidR="003A49E3" w:rsidRDefault="003A49E3" w:rsidP="007C6DA8">
      <w:pPr>
        <w:jc w:val="both"/>
        <w:rPr>
          <w:sz w:val="19"/>
          <w:szCs w:val="19"/>
        </w:rPr>
      </w:pPr>
      <w:r>
        <w:rPr>
          <w:sz w:val="19"/>
          <w:szCs w:val="19"/>
        </w:rPr>
        <w:t>Target – Great than or equal to 1</w:t>
      </w:r>
    </w:p>
    <w:p w14:paraId="31C49BBF" w14:textId="77777777" w:rsidR="003A49E3" w:rsidRDefault="003A49E3" w:rsidP="007C6DA8">
      <w:pPr>
        <w:jc w:val="both"/>
        <w:rPr>
          <w:sz w:val="19"/>
          <w:szCs w:val="19"/>
        </w:rPr>
      </w:pPr>
      <w:r>
        <w:rPr>
          <w:sz w:val="19"/>
          <w:szCs w:val="19"/>
        </w:rPr>
        <w:t xml:space="preserve">Commentary - </w:t>
      </w:r>
      <w:r w:rsidRPr="00765154">
        <w:rPr>
          <w:sz w:val="19"/>
          <w:szCs w:val="19"/>
        </w:rPr>
        <w:t>The target of greater than 1 i</w:t>
      </w:r>
      <w:r>
        <w:rPr>
          <w:sz w:val="19"/>
          <w:szCs w:val="19"/>
        </w:rPr>
        <w:t xml:space="preserve">s maintained throughout the </w:t>
      </w:r>
      <w:proofErr w:type="gramStart"/>
      <w:r>
        <w:rPr>
          <w:sz w:val="19"/>
          <w:szCs w:val="19"/>
        </w:rPr>
        <w:t>Long Term</w:t>
      </w:r>
      <w:proofErr w:type="gramEnd"/>
      <w:r>
        <w:rPr>
          <w:sz w:val="19"/>
          <w:szCs w:val="19"/>
        </w:rPr>
        <w:t xml:space="preserve"> Financial Plan</w:t>
      </w:r>
      <w:r w:rsidR="0091058A">
        <w:rPr>
          <w:sz w:val="19"/>
          <w:szCs w:val="19"/>
        </w:rPr>
        <w:t>.</w:t>
      </w:r>
      <w:r>
        <w:rPr>
          <w:sz w:val="19"/>
          <w:szCs w:val="19"/>
        </w:rPr>
        <w:t xml:space="preserve"> </w:t>
      </w:r>
    </w:p>
    <w:p w14:paraId="5E97A9BA" w14:textId="59EC72B8" w:rsidR="003A49E3" w:rsidRDefault="00AF3182" w:rsidP="00C74A94">
      <w:pPr>
        <w:jc w:val="center"/>
        <w:rPr>
          <w:sz w:val="19"/>
          <w:szCs w:val="19"/>
        </w:rPr>
      </w:pPr>
      <w:r>
        <w:rPr>
          <w:noProof/>
          <w:sz w:val="19"/>
          <w:szCs w:val="19"/>
        </w:rPr>
        <w:lastRenderedPageBreak/>
        <w:drawing>
          <wp:inline distT="0" distB="0" distL="0" distR="0" wp14:anchorId="27B343A1" wp14:editId="55E49865">
            <wp:extent cx="5389245" cy="2554605"/>
            <wp:effectExtent l="0" t="0" r="1905" b="0"/>
            <wp:docPr id="5855550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9245" cy="2554605"/>
                    </a:xfrm>
                    <a:prstGeom prst="rect">
                      <a:avLst/>
                    </a:prstGeom>
                    <a:noFill/>
                  </pic:spPr>
                </pic:pic>
              </a:graphicData>
            </a:graphic>
          </wp:inline>
        </w:drawing>
      </w:r>
    </w:p>
    <w:p w14:paraId="7B573F60" w14:textId="77777777" w:rsidR="003A49E3" w:rsidRDefault="003A49E3" w:rsidP="003A49E3">
      <w:pPr>
        <w:jc w:val="both"/>
        <w:rPr>
          <w:sz w:val="19"/>
          <w:szCs w:val="19"/>
        </w:rPr>
      </w:pPr>
    </w:p>
    <w:p w14:paraId="5D273AE9" w14:textId="77777777" w:rsidR="003A49E3" w:rsidRPr="002F77C0" w:rsidRDefault="003A49E3" w:rsidP="003A49E3">
      <w:pP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color w:val="595959" w:themeColor="text1" w:themeTint="A6"/>
          <w:sz w:val="22"/>
          <w:szCs w:val="25"/>
        </w:rPr>
        <w:t>Debt Service Cover</w:t>
      </w:r>
      <w:r w:rsidRPr="002F77C0">
        <w:rPr>
          <w:rFonts w:ascii="Segoe UI Semibold" w:eastAsia="Times New Roman" w:hAnsi="Segoe UI Semibold" w:cs="Times New Roman"/>
          <w:color w:val="595959" w:themeColor="text1" w:themeTint="A6"/>
          <w:sz w:val="22"/>
          <w:szCs w:val="25"/>
        </w:rPr>
        <w:t xml:space="preserve"> Ratio</w:t>
      </w:r>
    </w:p>
    <w:p w14:paraId="450BF25B" w14:textId="77777777" w:rsidR="003A49E3" w:rsidRDefault="003A49E3" w:rsidP="003A49E3">
      <w:pPr>
        <w:jc w:val="both"/>
        <w:rPr>
          <w:sz w:val="19"/>
          <w:szCs w:val="19"/>
        </w:rPr>
      </w:pPr>
      <w:r w:rsidRPr="007E4ED9">
        <w:rPr>
          <w:sz w:val="19"/>
          <w:szCs w:val="19"/>
        </w:rPr>
        <w:t xml:space="preserve">Indication - </w:t>
      </w:r>
      <w:r w:rsidRPr="00ED64BD">
        <w:rPr>
          <w:sz w:val="19"/>
          <w:szCs w:val="19"/>
        </w:rPr>
        <w:t>An indicator of a local government's ability to generate sufficient cash to cover its debt payment</w:t>
      </w:r>
      <w:r w:rsidR="00A7317D">
        <w:rPr>
          <w:sz w:val="19"/>
          <w:szCs w:val="19"/>
        </w:rPr>
        <w:t>.</w:t>
      </w:r>
    </w:p>
    <w:p w14:paraId="765D749B" w14:textId="4AA64BE4" w:rsidR="003A49E3" w:rsidRDefault="003A49E3" w:rsidP="003A49E3">
      <w:pPr>
        <w:jc w:val="both"/>
        <w:rPr>
          <w:sz w:val="19"/>
          <w:szCs w:val="19"/>
        </w:rPr>
      </w:pPr>
      <w:r>
        <w:rPr>
          <w:sz w:val="19"/>
          <w:szCs w:val="19"/>
        </w:rPr>
        <w:t>Target – Great</w:t>
      </w:r>
      <w:r w:rsidR="00BC09B1">
        <w:rPr>
          <w:sz w:val="19"/>
          <w:szCs w:val="19"/>
        </w:rPr>
        <w:t>er</w:t>
      </w:r>
      <w:r>
        <w:rPr>
          <w:sz w:val="19"/>
          <w:szCs w:val="19"/>
        </w:rPr>
        <w:t xml:space="preserve"> than or equal to 2</w:t>
      </w:r>
    </w:p>
    <w:p w14:paraId="7A4F5F8F" w14:textId="1ADD265C" w:rsidR="003A49E3" w:rsidRDefault="003A49E3" w:rsidP="003A49E3">
      <w:pPr>
        <w:jc w:val="both"/>
        <w:rPr>
          <w:sz w:val="19"/>
          <w:szCs w:val="19"/>
        </w:rPr>
      </w:pPr>
      <w:r>
        <w:rPr>
          <w:sz w:val="19"/>
          <w:szCs w:val="19"/>
        </w:rPr>
        <w:t xml:space="preserve">Commentary - </w:t>
      </w:r>
      <w:r w:rsidR="0091058A">
        <w:rPr>
          <w:sz w:val="19"/>
          <w:szCs w:val="19"/>
        </w:rPr>
        <w:t>The City’</w:t>
      </w:r>
      <w:r w:rsidR="00871CA0">
        <w:rPr>
          <w:sz w:val="19"/>
          <w:szCs w:val="19"/>
        </w:rPr>
        <w:t>s debt ratio being higher than 2</w:t>
      </w:r>
      <w:r w:rsidR="0091058A">
        <w:rPr>
          <w:sz w:val="19"/>
          <w:szCs w:val="19"/>
        </w:rPr>
        <w:t xml:space="preserve"> </w:t>
      </w:r>
      <w:r w:rsidRPr="00765154">
        <w:rPr>
          <w:sz w:val="19"/>
          <w:szCs w:val="19"/>
        </w:rPr>
        <w:t xml:space="preserve">indicates the ability to fund </w:t>
      </w:r>
      <w:r w:rsidR="004A24B5">
        <w:rPr>
          <w:sz w:val="19"/>
          <w:szCs w:val="19"/>
        </w:rPr>
        <w:t xml:space="preserve">the proposed </w:t>
      </w:r>
      <w:r w:rsidRPr="00765154">
        <w:rPr>
          <w:sz w:val="19"/>
          <w:szCs w:val="19"/>
        </w:rPr>
        <w:t xml:space="preserve">levels of debt and in </w:t>
      </w:r>
      <w:r w:rsidR="00277203">
        <w:rPr>
          <w:sz w:val="19"/>
          <w:szCs w:val="19"/>
        </w:rPr>
        <w:t>203</w:t>
      </w:r>
      <w:r w:rsidR="00BC09B1">
        <w:rPr>
          <w:sz w:val="19"/>
          <w:szCs w:val="19"/>
        </w:rPr>
        <w:t>6</w:t>
      </w:r>
      <w:r w:rsidR="00277203">
        <w:rPr>
          <w:sz w:val="19"/>
          <w:szCs w:val="19"/>
        </w:rPr>
        <w:t>/3</w:t>
      </w:r>
      <w:r w:rsidR="00BC09B1">
        <w:rPr>
          <w:sz w:val="19"/>
          <w:szCs w:val="19"/>
        </w:rPr>
        <w:t>7</w:t>
      </w:r>
      <w:r w:rsidRPr="00765154">
        <w:rPr>
          <w:sz w:val="19"/>
          <w:szCs w:val="19"/>
        </w:rPr>
        <w:t xml:space="preserve"> is </w:t>
      </w:r>
      <w:r w:rsidR="00A7317D">
        <w:rPr>
          <w:sz w:val="19"/>
          <w:szCs w:val="19"/>
        </w:rPr>
        <w:t xml:space="preserve">anticipated </w:t>
      </w:r>
      <w:r w:rsidRPr="00765154">
        <w:rPr>
          <w:sz w:val="19"/>
          <w:szCs w:val="19"/>
        </w:rPr>
        <w:t>to have no outstanding debt.</w:t>
      </w:r>
    </w:p>
    <w:p w14:paraId="61FF18C2" w14:textId="36E58344" w:rsidR="003A49E3" w:rsidRDefault="003A49E3" w:rsidP="003A49E3">
      <w:pPr>
        <w:jc w:val="both"/>
        <w:rPr>
          <w:sz w:val="19"/>
          <w:szCs w:val="19"/>
        </w:rPr>
      </w:pPr>
    </w:p>
    <w:p w14:paraId="5A7AAEA4" w14:textId="25FAB9E5" w:rsidR="00205890" w:rsidRDefault="006C38A3" w:rsidP="00C74A94">
      <w:pPr>
        <w:jc w:val="center"/>
        <w:rPr>
          <w:sz w:val="19"/>
          <w:szCs w:val="19"/>
        </w:rPr>
      </w:pPr>
      <w:r>
        <w:rPr>
          <w:noProof/>
          <w:sz w:val="19"/>
          <w:szCs w:val="19"/>
        </w:rPr>
        <w:drawing>
          <wp:inline distT="0" distB="0" distL="0" distR="0" wp14:anchorId="3071D653" wp14:editId="33A12E70">
            <wp:extent cx="5565341" cy="2438400"/>
            <wp:effectExtent l="0" t="0" r="0" b="0"/>
            <wp:docPr id="1862991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0736" cy="2440764"/>
                    </a:xfrm>
                    <a:prstGeom prst="rect">
                      <a:avLst/>
                    </a:prstGeom>
                    <a:noFill/>
                  </pic:spPr>
                </pic:pic>
              </a:graphicData>
            </a:graphic>
          </wp:inline>
        </w:drawing>
      </w:r>
    </w:p>
    <w:p w14:paraId="22964F7A" w14:textId="77777777" w:rsidR="003A49E3" w:rsidRPr="002F77C0" w:rsidRDefault="003A49E3" w:rsidP="003A49E3">
      <w:pP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color w:val="595959" w:themeColor="text1" w:themeTint="A6"/>
          <w:sz w:val="22"/>
          <w:szCs w:val="25"/>
        </w:rPr>
        <w:t>Asset Sustainability</w:t>
      </w:r>
      <w:r w:rsidRPr="002F77C0">
        <w:rPr>
          <w:rFonts w:ascii="Segoe UI Semibold" w:eastAsia="Times New Roman" w:hAnsi="Segoe UI Semibold" w:cs="Times New Roman"/>
          <w:color w:val="595959" w:themeColor="text1" w:themeTint="A6"/>
          <w:sz w:val="22"/>
          <w:szCs w:val="25"/>
        </w:rPr>
        <w:t xml:space="preserve"> Ratio</w:t>
      </w:r>
    </w:p>
    <w:p w14:paraId="7B73D322" w14:textId="77777777" w:rsidR="003A49E3" w:rsidRDefault="003A49E3" w:rsidP="003A49E3">
      <w:pPr>
        <w:jc w:val="both"/>
        <w:rPr>
          <w:sz w:val="19"/>
          <w:szCs w:val="19"/>
        </w:rPr>
      </w:pPr>
      <w:r w:rsidRPr="007E4ED9">
        <w:rPr>
          <w:sz w:val="19"/>
          <w:szCs w:val="19"/>
        </w:rPr>
        <w:t xml:space="preserve">Indication - </w:t>
      </w:r>
      <w:r w:rsidRPr="002C5C4B">
        <w:rPr>
          <w:sz w:val="19"/>
          <w:szCs w:val="19"/>
        </w:rPr>
        <w:t>An indicator of the extent to which assets managed by a local government are being renewed or replaced as they reach the end of their useful lives.</w:t>
      </w:r>
    </w:p>
    <w:p w14:paraId="2577BB0F" w14:textId="77777777" w:rsidR="003A49E3" w:rsidRDefault="003A49E3" w:rsidP="003A49E3">
      <w:pPr>
        <w:jc w:val="both"/>
        <w:rPr>
          <w:sz w:val="19"/>
          <w:szCs w:val="19"/>
        </w:rPr>
      </w:pPr>
      <w:r>
        <w:rPr>
          <w:sz w:val="19"/>
          <w:szCs w:val="19"/>
        </w:rPr>
        <w:t xml:space="preserve">Target – </w:t>
      </w:r>
      <w:r w:rsidRPr="002C5C4B">
        <w:rPr>
          <w:sz w:val="19"/>
          <w:szCs w:val="19"/>
        </w:rPr>
        <w:t>Between 90% and 100%</w:t>
      </w:r>
    </w:p>
    <w:p w14:paraId="7D500417" w14:textId="6C573E42" w:rsidR="003A49E3" w:rsidRDefault="003A49E3" w:rsidP="003A49E3">
      <w:pPr>
        <w:jc w:val="both"/>
        <w:rPr>
          <w:sz w:val="19"/>
          <w:szCs w:val="19"/>
        </w:rPr>
      </w:pPr>
      <w:r>
        <w:rPr>
          <w:sz w:val="19"/>
          <w:szCs w:val="19"/>
        </w:rPr>
        <w:t xml:space="preserve">Commentary - </w:t>
      </w:r>
      <w:r w:rsidR="00CA129D">
        <w:rPr>
          <w:sz w:val="19"/>
          <w:szCs w:val="19"/>
        </w:rPr>
        <w:t>T</w:t>
      </w:r>
      <w:r w:rsidRPr="00765154">
        <w:rPr>
          <w:sz w:val="19"/>
          <w:szCs w:val="19"/>
        </w:rPr>
        <w:t xml:space="preserve">he City </w:t>
      </w:r>
      <w:r w:rsidR="00CA129D">
        <w:rPr>
          <w:sz w:val="19"/>
          <w:szCs w:val="19"/>
        </w:rPr>
        <w:t>does not expect to achieve</w:t>
      </w:r>
      <w:r w:rsidRPr="00765154">
        <w:rPr>
          <w:sz w:val="19"/>
          <w:szCs w:val="19"/>
        </w:rPr>
        <w:t xml:space="preserve"> a ratio within the target range</w:t>
      </w:r>
      <w:r w:rsidR="00CA129D">
        <w:rPr>
          <w:sz w:val="19"/>
          <w:szCs w:val="19"/>
        </w:rPr>
        <w:t xml:space="preserve"> in 2</w:t>
      </w:r>
      <w:r w:rsidR="00BC09B1">
        <w:rPr>
          <w:sz w:val="19"/>
          <w:szCs w:val="19"/>
        </w:rPr>
        <w:t>8</w:t>
      </w:r>
      <w:r w:rsidR="00CA129D">
        <w:rPr>
          <w:sz w:val="19"/>
          <w:szCs w:val="19"/>
        </w:rPr>
        <w:t>/2</w:t>
      </w:r>
      <w:r w:rsidR="00BC09B1">
        <w:rPr>
          <w:sz w:val="19"/>
          <w:szCs w:val="19"/>
        </w:rPr>
        <w:t>9</w:t>
      </w:r>
      <w:r w:rsidR="00C941C4">
        <w:rPr>
          <w:sz w:val="19"/>
          <w:szCs w:val="19"/>
        </w:rPr>
        <w:t>,</w:t>
      </w:r>
      <w:r w:rsidR="00CA129D">
        <w:rPr>
          <w:sz w:val="19"/>
          <w:szCs w:val="19"/>
        </w:rPr>
        <w:t xml:space="preserve"> due to the increase in </w:t>
      </w:r>
      <w:r w:rsidR="00C941C4">
        <w:rPr>
          <w:sz w:val="19"/>
          <w:szCs w:val="19"/>
        </w:rPr>
        <w:t>new asset spend which includes</w:t>
      </w:r>
      <w:r w:rsidR="00CA129D">
        <w:rPr>
          <w:sz w:val="19"/>
          <w:szCs w:val="19"/>
        </w:rPr>
        <w:t xml:space="preserve"> the</w:t>
      </w:r>
      <w:r w:rsidR="002F31E0">
        <w:rPr>
          <w:sz w:val="19"/>
          <w:szCs w:val="19"/>
        </w:rPr>
        <w:t xml:space="preserve"> Roebourne Recreation Precinct</w:t>
      </w:r>
      <w:r w:rsidR="00CA129D">
        <w:rPr>
          <w:sz w:val="19"/>
          <w:szCs w:val="19"/>
        </w:rPr>
        <w:t>.</w:t>
      </w:r>
      <w:r w:rsidR="002F31E0">
        <w:rPr>
          <w:sz w:val="19"/>
          <w:szCs w:val="19"/>
        </w:rPr>
        <w:t>, the Windy Ridge Sporting Precinct and Dampier Masterplan, and the Karratha Airport runway upgrade.</w:t>
      </w:r>
      <w:r w:rsidR="00CA129D">
        <w:rPr>
          <w:sz w:val="19"/>
          <w:szCs w:val="19"/>
        </w:rPr>
        <w:t xml:space="preserve"> Th</w:t>
      </w:r>
      <w:r w:rsidR="002F31E0">
        <w:rPr>
          <w:sz w:val="19"/>
          <w:szCs w:val="19"/>
        </w:rPr>
        <w:t>e</w:t>
      </w:r>
      <w:r w:rsidR="00CA129D">
        <w:rPr>
          <w:sz w:val="19"/>
          <w:szCs w:val="19"/>
        </w:rPr>
        <w:t xml:space="preserve"> </w:t>
      </w:r>
      <w:r w:rsidR="002F31E0">
        <w:rPr>
          <w:sz w:val="19"/>
          <w:szCs w:val="19"/>
        </w:rPr>
        <w:t>ratio begins the</w:t>
      </w:r>
      <w:r w:rsidR="00CA129D">
        <w:rPr>
          <w:sz w:val="19"/>
          <w:szCs w:val="19"/>
        </w:rPr>
        <w:t xml:space="preserve"> return back to asset </w:t>
      </w:r>
      <w:proofErr w:type="gramStart"/>
      <w:r w:rsidR="00CA129D">
        <w:rPr>
          <w:sz w:val="19"/>
          <w:szCs w:val="19"/>
        </w:rPr>
        <w:t>renewal</w:t>
      </w:r>
      <w:r w:rsidR="005B0559">
        <w:rPr>
          <w:sz w:val="19"/>
          <w:szCs w:val="19"/>
        </w:rPr>
        <w:t>s</w:t>
      </w:r>
      <w:proofErr w:type="gramEnd"/>
      <w:r w:rsidR="00C941C4">
        <w:rPr>
          <w:sz w:val="19"/>
          <w:szCs w:val="19"/>
        </w:rPr>
        <w:t xml:space="preserve"> thereafter</w:t>
      </w:r>
      <w:r w:rsidR="002F31E0">
        <w:rPr>
          <w:sz w:val="19"/>
          <w:szCs w:val="19"/>
        </w:rPr>
        <w:t>, moving downwards again in 2031/32 due to additional new asset spend for the Karratha Airport taxiway extension.</w:t>
      </w:r>
      <w:r w:rsidR="00CA129D">
        <w:rPr>
          <w:sz w:val="19"/>
          <w:szCs w:val="19"/>
        </w:rPr>
        <w:t xml:space="preserve"> It</w:t>
      </w:r>
      <w:r w:rsidR="00944FC0">
        <w:rPr>
          <w:sz w:val="19"/>
          <w:szCs w:val="19"/>
        </w:rPr>
        <w:t xml:space="preserve"> is anticipated that future revisions of the LTFP will identify further asset renewal </w:t>
      </w:r>
      <w:r w:rsidR="00944FC0">
        <w:rPr>
          <w:sz w:val="19"/>
          <w:szCs w:val="19"/>
        </w:rPr>
        <w:lastRenderedPageBreak/>
        <w:t>requirements</w:t>
      </w:r>
      <w:r w:rsidR="002F31E0">
        <w:rPr>
          <w:sz w:val="19"/>
          <w:szCs w:val="19"/>
        </w:rPr>
        <w:t>, which will alleviate the downward trend as new capital works are planned and approved in the future.</w:t>
      </w:r>
    </w:p>
    <w:p w14:paraId="01B9D7CD" w14:textId="6C97B494" w:rsidR="003A49E3" w:rsidRDefault="0029671D" w:rsidP="00C74A94">
      <w:pPr>
        <w:jc w:val="center"/>
        <w:rPr>
          <w:sz w:val="19"/>
          <w:szCs w:val="19"/>
        </w:rPr>
      </w:pPr>
      <w:r>
        <w:rPr>
          <w:noProof/>
          <w:sz w:val="19"/>
          <w:szCs w:val="19"/>
        </w:rPr>
        <w:drawing>
          <wp:inline distT="0" distB="0" distL="0" distR="0" wp14:anchorId="436AF37C" wp14:editId="6C896C3A">
            <wp:extent cx="5754924" cy="2638425"/>
            <wp:effectExtent l="0" t="0" r="0" b="0"/>
            <wp:docPr id="8283809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430" cy="2639574"/>
                    </a:xfrm>
                    <a:prstGeom prst="rect">
                      <a:avLst/>
                    </a:prstGeom>
                    <a:noFill/>
                  </pic:spPr>
                </pic:pic>
              </a:graphicData>
            </a:graphic>
          </wp:inline>
        </w:drawing>
      </w:r>
    </w:p>
    <w:p w14:paraId="5198873F" w14:textId="77777777" w:rsidR="003A49E3" w:rsidRDefault="003A49E3" w:rsidP="003A49E3">
      <w:pPr>
        <w:jc w:val="both"/>
        <w:rPr>
          <w:sz w:val="19"/>
          <w:szCs w:val="19"/>
        </w:rPr>
      </w:pPr>
    </w:p>
    <w:p w14:paraId="6389696F" w14:textId="77777777" w:rsidR="003A49E3" w:rsidRPr="002F77C0" w:rsidRDefault="003A49E3" w:rsidP="003A49E3">
      <w:pP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color w:val="595959" w:themeColor="text1" w:themeTint="A6"/>
          <w:sz w:val="22"/>
          <w:szCs w:val="25"/>
        </w:rPr>
        <w:t>Asset Consumption</w:t>
      </w:r>
      <w:r w:rsidRPr="002F77C0">
        <w:rPr>
          <w:rFonts w:ascii="Segoe UI Semibold" w:eastAsia="Times New Roman" w:hAnsi="Segoe UI Semibold" w:cs="Times New Roman"/>
          <w:color w:val="595959" w:themeColor="text1" w:themeTint="A6"/>
          <w:sz w:val="22"/>
          <w:szCs w:val="25"/>
        </w:rPr>
        <w:t xml:space="preserve"> Ratio</w:t>
      </w:r>
    </w:p>
    <w:p w14:paraId="299EA73C" w14:textId="0FD277BC" w:rsidR="003A49E3" w:rsidRDefault="003A49E3" w:rsidP="003A49E3">
      <w:pPr>
        <w:jc w:val="both"/>
        <w:rPr>
          <w:sz w:val="19"/>
          <w:szCs w:val="19"/>
        </w:rPr>
      </w:pPr>
      <w:r w:rsidRPr="007E4ED9">
        <w:rPr>
          <w:sz w:val="19"/>
          <w:szCs w:val="19"/>
        </w:rPr>
        <w:t xml:space="preserve">Indication - </w:t>
      </w:r>
      <w:r w:rsidRPr="002C5C4B">
        <w:rPr>
          <w:sz w:val="19"/>
          <w:szCs w:val="19"/>
        </w:rPr>
        <w:t>Highlights the aged condition of a local government's physical assets</w:t>
      </w:r>
      <w:r w:rsidR="00C15CC5">
        <w:rPr>
          <w:sz w:val="19"/>
          <w:szCs w:val="19"/>
        </w:rPr>
        <w:t>.</w:t>
      </w:r>
    </w:p>
    <w:p w14:paraId="46826F74" w14:textId="77777777" w:rsidR="003A49E3" w:rsidRDefault="003A49E3" w:rsidP="003A49E3">
      <w:pPr>
        <w:jc w:val="both"/>
        <w:rPr>
          <w:sz w:val="19"/>
          <w:szCs w:val="19"/>
        </w:rPr>
      </w:pPr>
      <w:r>
        <w:rPr>
          <w:sz w:val="19"/>
          <w:szCs w:val="19"/>
        </w:rPr>
        <w:t xml:space="preserve">Target – </w:t>
      </w:r>
      <w:r w:rsidRPr="002C5C4B">
        <w:rPr>
          <w:sz w:val="19"/>
          <w:szCs w:val="19"/>
        </w:rPr>
        <w:t>Between 50% and 75%</w:t>
      </w:r>
    </w:p>
    <w:p w14:paraId="14FA99FF" w14:textId="775A6E50" w:rsidR="003A49E3" w:rsidRDefault="003A49E3" w:rsidP="003A49E3">
      <w:pPr>
        <w:jc w:val="both"/>
        <w:rPr>
          <w:sz w:val="19"/>
          <w:szCs w:val="19"/>
        </w:rPr>
      </w:pPr>
      <w:r>
        <w:rPr>
          <w:sz w:val="19"/>
          <w:szCs w:val="19"/>
        </w:rPr>
        <w:t xml:space="preserve">Commentary - </w:t>
      </w:r>
      <w:r w:rsidRPr="00765154">
        <w:rPr>
          <w:sz w:val="19"/>
          <w:szCs w:val="19"/>
        </w:rPr>
        <w:t xml:space="preserve">This ratio measures the extent to which depreciable assets have been consumed by comparing their written down value to their replacement value. The City’s ratio is achieved and maintained </w:t>
      </w:r>
      <w:r w:rsidR="00163EBB">
        <w:rPr>
          <w:sz w:val="19"/>
          <w:szCs w:val="19"/>
        </w:rPr>
        <w:t xml:space="preserve">within the </w:t>
      </w:r>
      <w:r w:rsidRPr="00765154">
        <w:rPr>
          <w:sz w:val="19"/>
          <w:szCs w:val="19"/>
        </w:rPr>
        <w:t>target band over the life of the LTFP.</w:t>
      </w:r>
    </w:p>
    <w:p w14:paraId="6CF291D8" w14:textId="2CB033D8" w:rsidR="00BB725B" w:rsidRDefault="006C5705" w:rsidP="00C74A94">
      <w:pPr>
        <w:jc w:val="center"/>
      </w:pPr>
      <w:r>
        <w:rPr>
          <w:noProof/>
        </w:rPr>
        <w:drawing>
          <wp:inline distT="0" distB="0" distL="0" distR="0" wp14:anchorId="0CF2E97F" wp14:editId="74BA9CB8">
            <wp:extent cx="5734050" cy="2226161"/>
            <wp:effectExtent l="0" t="0" r="0" b="3175"/>
            <wp:docPr id="12569115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926" cy="2233878"/>
                    </a:xfrm>
                    <a:prstGeom prst="rect">
                      <a:avLst/>
                    </a:prstGeom>
                    <a:noFill/>
                  </pic:spPr>
                </pic:pic>
              </a:graphicData>
            </a:graphic>
          </wp:inline>
        </w:drawing>
      </w:r>
    </w:p>
    <w:p w14:paraId="53B92C73" w14:textId="77777777" w:rsidR="00205890" w:rsidRDefault="00205890" w:rsidP="00BB725B"/>
    <w:p w14:paraId="30D574E8" w14:textId="77777777" w:rsidR="003A49E3" w:rsidRDefault="003A49E3" w:rsidP="003A49E3">
      <w:pPr>
        <w:jc w:val="both"/>
        <w:rPr>
          <w:sz w:val="19"/>
          <w:szCs w:val="19"/>
        </w:rPr>
      </w:pPr>
    </w:p>
    <w:p w14:paraId="05368626" w14:textId="77777777" w:rsidR="003A49E3" w:rsidRDefault="003A49E3" w:rsidP="003A49E3">
      <w:pPr>
        <w:rPr>
          <w:rFonts w:ascii="Segoe UI Semibold" w:eastAsia="Times New Roman" w:hAnsi="Segoe UI Semibold" w:cs="Times New Roman"/>
          <w:color w:val="595959" w:themeColor="text1" w:themeTint="A6"/>
          <w:sz w:val="22"/>
          <w:szCs w:val="25"/>
        </w:rPr>
      </w:pPr>
      <w:r>
        <w:rPr>
          <w:rFonts w:ascii="Segoe UI Semibold" w:eastAsia="Times New Roman" w:hAnsi="Segoe UI Semibold" w:cs="Times New Roman"/>
          <w:color w:val="595959" w:themeColor="text1" w:themeTint="A6"/>
          <w:sz w:val="22"/>
          <w:szCs w:val="25"/>
        </w:rPr>
        <w:t>Financial Health Indicator</w:t>
      </w:r>
      <w:r w:rsidR="00744116">
        <w:rPr>
          <w:rFonts w:ascii="Segoe UI Semibold" w:eastAsia="Times New Roman" w:hAnsi="Segoe UI Semibold" w:cs="Times New Roman"/>
          <w:color w:val="595959" w:themeColor="text1" w:themeTint="A6"/>
          <w:sz w:val="22"/>
          <w:szCs w:val="25"/>
        </w:rPr>
        <w:t xml:space="preserve"> (FHI)</w:t>
      </w:r>
    </w:p>
    <w:p w14:paraId="17C50426" w14:textId="77777777" w:rsidR="003A49E3" w:rsidRDefault="003A49E3" w:rsidP="007C6DA8">
      <w:pPr>
        <w:jc w:val="both"/>
        <w:rPr>
          <w:sz w:val="19"/>
          <w:szCs w:val="19"/>
        </w:rPr>
      </w:pPr>
      <w:r w:rsidRPr="007E4ED9">
        <w:rPr>
          <w:sz w:val="19"/>
          <w:szCs w:val="19"/>
        </w:rPr>
        <w:t xml:space="preserve">Indication - </w:t>
      </w:r>
      <w:r w:rsidRPr="00C56C35">
        <w:rPr>
          <w:sz w:val="19"/>
          <w:szCs w:val="19"/>
        </w:rPr>
        <w:t>The Financial Health Indicator is a measurement of a local government’s overall financial health.</w:t>
      </w:r>
    </w:p>
    <w:p w14:paraId="7C3CDCF3" w14:textId="77777777" w:rsidR="003A49E3" w:rsidRDefault="003A49E3" w:rsidP="007C6DA8">
      <w:pPr>
        <w:jc w:val="both"/>
        <w:rPr>
          <w:sz w:val="19"/>
          <w:szCs w:val="19"/>
        </w:rPr>
      </w:pPr>
      <w:r>
        <w:rPr>
          <w:sz w:val="19"/>
          <w:szCs w:val="19"/>
        </w:rPr>
        <w:t xml:space="preserve">Target – </w:t>
      </w:r>
      <w:r w:rsidRPr="00C56C35">
        <w:rPr>
          <w:sz w:val="19"/>
          <w:szCs w:val="19"/>
        </w:rPr>
        <w:t>Greater than or equal to 70</w:t>
      </w:r>
    </w:p>
    <w:p w14:paraId="45F54A7E" w14:textId="407E8708" w:rsidR="003A49E3" w:rsidRDefault="003A49E3" w:rsidP="00C15CC5">
      <w:pPr>
        <w:pStyle w:val="BodyText"/>
        <w:tabs>
          <w:tab w:val="left" w:pos="673"/>
        </w:tabs>
        <w:spacing w:before="9"/>
        <w:ind w:left="0"/>
        <w:jc w:val="both"/>
        <w:rPr>
          <w:rFonts w:asciiTheme="minorHAnsi" w:eastAsiaTheme="minorEastAsia" w:hAnsiTheme="minorHAnsi"/>
          <w:sz w:val="19"/>
          <w:szCs w:val="19"/>
          <w:lang w:val="en-AU"/>
        </w:rPr>
      </w:pPr>
      <w:r w:rsidRPr="009315BE">
        <w:rPr>
          <w:rFonts w:asciiTheme="minorHAnsi" w:eastAsiaTheme="minorEastAsia" w:hAnsiTheme="minorHAnsi"/>
          <w:sz w:val="19"/>
          <w:szCs w:val="19"/>
          <w:lang w:val="en-AU"/>
        </w:rPr>
        <w:t xml:space="preserve">Commentary </w:t>
      </w:r>
      <w:r>
        <w:rPr>
          <w:sz w:val="19"/>
          <w:szCs w:val="19"/>
        </w:rPr>
        <w:t xml:space="preserve">- </w:t>
      </w:r>
      <w:r w:rsidR="00550E0B">
        <w:rPr>
          <w:rFonts w:asciiTheme="minorHAnsi" w:eastAsiaTheme="minorEastAsia" w:hAnsiTheme="minorHAnsi"/>
          <w:sz w:val="19"/>
          <w:szCs w:val="19"/>
          <w:lang w:val="en-AU"/>
        </w:rPr>
        <w:t>The</w:t>
      </w:r>
      <w:r w:rsidRPr="00765154">
        <w:rPr>
          <w:rFonts w:asciiTheme="minorHAnsi" w:eastAsiaTheme="minorEastAsia" w:hAnsiTheme="minorHAnsi"/>
          <w:sz w:val="19"/>
          <w:szCs w:val="19"/>
          <w:lang w:val="en-AU"/>
        </w:rPr>
        <w:t xml:space="preserve"> City is forecast to be in good financial health</w:t>
      </w:r>
      <w:r w:rsidR="001E6BD2">
        <w:rPr>
          <w:rFonts w:asciiTheme="minorHAnsi" w:eastAsiaTheme="minorEastAsia" w:hAnsiTheme="minorHAnsi"/>
          <w:sz w:val="19"/>
          <w:szCs w:val="19"/>
          <w:lang w:val="en-AU"/>
        </w:rPr>
        <w:t>.</w:t>
      </w:r>
    </w:p>
    <w:p w14:paraId="7915ED68" w14:textId="77777777" w:rsidR="00B12587" w:rsidRDefault="00B12587" w:rsidP="00BB725B">
      <w:pPr>
        <w:rPr>
          <w:sz w:val="8"/>
          <w:szCs w:val="8"/>
        </w:rPr>
      </w:pPr>
    </w:p>
    <w:p w14:paraId="2E6395E3" w14:textId="5CD6CE0F" w:rsidR="00381CC7" w:rsidRDefault="00AF6DEA" w:rsidP="00205890">
      <w:pPr>
        <w:jc w:val="center"/>
      </w:pPr>
      <w:r>
        <w:rPr>
          <w:noProof/>
        </w:rPr>
        <w:lastRenderedPageBreak/>
        <w:drawing>
          <wp:inline distT="0" distB="0" distL="0" distR="0" wp14:anchorId="0E8C75AF" wp14:editId="57B5324F">
            <wp:extent cx="5669509" cy="3057525"/>
            <wp:effectExtent l="0" t="0" r="7620" b="0"/>
            <wp:docPr id="1548480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9287" cy="3068191"/>
                    </a:xfrm>
                    <a:prstGeom prst="rect">
                      <a:avLst/>
                    </a:prstGeom>
                    <a:noFill/>
                  </pic:spPr>
                </pic:pic>
              </a:graphicData>
            </a:graphic>
          </wp:inline>
        </w:drawing>
      </w:r>
    </w:p>
    <w:p w14:paraId="59604EC8" w14:textId="106B3089" w:rsidR="007D3D0E" w:rsidRPr="00B16FCA" w:rsidRDefault="007D3D0E" w:rsidP="00765154">
      <w:pPr>
        <w:pStyle w:val="Heading1"/>
        <w:rPr>
          <w:color w:val="auto"/>
        </w:rPr>
      </w:pPr>
      <w:bookmarkStart w:id="80" w:name="_Toc110585381"/>
      <w:r w:rsidRPr="00B16FCA">
        <w:rPr>
          <w:color w:val="auto"/>
        </w:rPr>
        <w:t>Key Assumptions underpinning our LTFP</w:t>
      </w:r>
      <w:bookmarkEnd w:id="80"/>
    </w:p>
    <w:p w14:paraId="5EBB2C04" w14:textId="77777777" w:rsidR="005949F8" w:rsidRPr="005949F8" w:rsidRDefault="005949F8" w:rsidP="005949F8"/>
    <w:p w14:paraId="4D947BBB" w14:textId="178DB58F" w:rsidR="00EB27CB" w:rsidRPr="00EB27CB" w:rsidRDefault="00EB27CB" w:rsidP="00012A08">
      <w:pPr>
        <w:pStyle w:val="Heading2"/>
        <w:spacing w:after="100" w:afterAutospacing="1"/>
        <w:rPr>
          <w:sz w:val="25"/>
          <w:szCs w:val="25"/>
        </w:rPr>
      </w:pPr>
      <w:bookmarkStart w:id="81" w:name="_Toc110585382"/>
      <w:r>
        <w:rPr>
          <w:sz w:val="25"/>
          <w:szCs w:val="25"/>
        </w:rPr>
        <w:t>Operational Revenue and Expenditure</w:t>
      </w:r>
      <w:bookmarkEnd w:id="81"/>
    </w:p>
    <w:p w14:paraId="545B8C73" w14:textId="7A6D9775" w:rsidR="007D3D0E" w:rsidRDefault="00484E43" w:rsidP="00553FB2">
      <w:pPr>
        <w:jc w:val="both"/>
        <w:rPr>
          <w:sz w:val="19"/>
          <w:szCs w:val="19"/>
          <w:lang w:val="en-US"/>
        </w:rPr>
      </w:pPr>
      <w:r>
        <w:rPr>
          <w:sz w:val="19"/>
          <w:szCs w:val="19"/>
          <w:lang w:val="en-US"/>
        </w:rPr>
        <w:t>The City’s</w:t>
      </w:r>
      <w:r w:rsidR="007D3D0E" w:rsidRPr="00710C46">
        <w:rPr>
          <w:sz w:val="19"/>
          <w:szCs w:val="19"/>
          <w:lang w:val="en-US"/>
        </w:rPr>
        <w:t xml:space="preserve"> L</w:t>
      </w:r>
      <w:r w:rsidR="00A01815">
        <w:rPr>
          <w:sz w:val="19"/>
          <w:szCs w:val="19"/>
          <w:lang w:val="en-US"/>
        </w:rPr>
        <w:t>ong Term Financial Plan</w:t>
      </w:r>
      <w:r w:rsidR="007D3D0E" w:rsidRPr="00710C46">
        <w:rPr>
          <w:sz w:val="19"/>
          <w:szCs w:val="19"/>
          <w:lang w:val="en-US"/>
        </w:rPr>
        <w:t xml:space="preserve"> projections are based on </w:t>
      </w:r>
      <w:proofErr w:type="gramStart"/>
      <w:r w:rsidR="007D3D0E" w:rsidRPr="00710C46">
        <w:rPr>
          <w:sz w:val="19"/>
          <w:szCs w:val="19"/>
          <w:lang w:val="en-US"/>
        </w:rPr>
        <w:t>a number of</w:t>
      </w:r>
      <w:proofErr w:type="gramEnd"/>
      <w:r w:rsidR="007D3D0E" w:rsidRPr="00710C46">
        <w:rPr>
          <w:sz w:val="19"/>
          <w:szCs w:val="19"/>
          <w:lang w:val="en-US"/>
        </w:rPr>
        <w:t xml:space="preserve"> assumptions regarding Council’s oper</w:t>
      </w:r>
      <w:r w:rsidR="00553FB2">
        <w:rPr>
          <w:sz w:val="19"/>
          <w:szCs w:val="19"/>
          <w:lang w:val="en-US"/>
        </w:rPr>
        <w:t>a</w:t>
      </w:r>
      <w:r>
        <w:rPr>
          <w:sz w:val="19"/>
          <w:szCs w:val="19"/>
          <w:lang w:val="en-US"/>
        </w:rPr>
        <w:t xml:space="preserve">tional revenue and expenditure. </w:t>
      </w:r>
      <w:r w:rsidR="007D3D0E" w:rsidRPr="00710C46">
        <w:rPr>
          <w:sz w:val="19"/>
          <w:szCs w:val="19"/>
          <w:lang w:val="en-US"/>
        </w:rPr>
        <w:t>The f</w:t>
      </w:r>
      <w:r w:rsidR="007D3D0E">
        <w:rPr>
          <w:sz w:val="19"/>
          <w:szCs w:val="19"/>
          <w:lang w:val="en-US"/>
        </w:rPr>
        <w:t xml:space="preserve">irst five years of our LTFP </w:t>
      </w:r>
      <w:r w:rsidR="007D3D0E" w:rsidRPr="00710C46">
        <w:rPr>
          <w:sz w:val="19"/>
          <w:szCs w:val="19"/>
          <w:lang w:val="en-US"/>
        </w:rPr>
        <w:t>contain a high level of accuracy, however, the capacity to accurately predict Council’s financial position for the remaining period is diminished and includes reasonable estimates only.</w:t>
      </w:r>
      <w:r w:rsidR="00553FB2">
        <w:rPr>
          <w:sz w:val="19"/>
          <w:szCs w:val="19"/>
          <w:lang w:val="en-US"/>
        </w:rPr>
        <w:t xml:space="preserve"> </w:t>
      </w:r>
    </w:p>
    <w:p w14:paraId="5727F79C" w14:textId="77777777" w:rsidR="00A7317D" w:rsidRDefault="00A7317D" w:rsidP="00553FB2">
      <w:pPr>
        <w:jc w:val="both"/>
        <w:rPr>
          <w:sz w:val="19"/>
          <w:szCs w:val="19"/>
          <w:lang w:val="en-US"/>
        </w:rPr>
      </w:pPr>
      <w:r>
        <w:rPr>
          <w:sz w:val="19"/>
          <w:szCs w:val="19"/>
          <w:lang w:val="en-US"/>
        </w:rPr>
        <w:t>The key assumptions are detailed in the table below.</w:t>
      </w:r>
    </w:p>
    <w:tbl>
      <w:tblPr>
        <w:tblStyle w:val="CorporateBlue"/>
        <w:tblW w:w="9067" w:type="dxa"/>
        <w:tblLook w:val="04A0" w:firstRow="1" w:lastRow="0" w:firstColumn="1" w:lastColumn="0" w:noHBand="0" w:noVBand="1"/>
      </w:tblPr>
      <w:tblGrid>
        <w:gridCol w:w="3119"/>
        <w:gridCol w:w="5948"/>
      </w:tblGrid>
      <w:tr w:rsidR="009315BE" w:rsidRPr="00710C46" w14:paraId="53CB73E8" w14:textId="77777777" w:rsidTr="00C60F46">
        <w:trPr>
          <w:cnfStyle w:val="100000000000" w:firstRow="1" w:lastRow="0" w:firstColumn="0" w:lastColumn="0" w:oddVBand="0" w:evenVBand="0" w:oddHBand="0" w:evenHBand="0" w:firstRowFirstColumn="0" w:firstRowLastColumn="0" w:lastRowFirstColumn="0" w:lastRowLastColumn="0"/>
          <w:trHeight w:val="337"/>
        </w:trPr>
        <w:tc>
          <w:tcPr>
            <w:tcW w:w="9067" w:type="dxa"/>
            <w:gridSpan w:val="2"/>
          </w:tcPr>
          <w:p w14:paraId="1275FF2F" w14:textId="437766B7" w:rsidR="009315BE" w:rsidRPr="00710C46" w:rsidRDefault="009315BE" w:rsidP="0053068A">
            <w:pPr>
              <w:rPr>
                <w:rFonts w:ascii="Segoe UI" w:hAnsi="Segoe UI" w:cs="Segoe UI"/>
                <w:sz w:val="18"/>
                <w:szCs w:val="18"/>
              </w:rPr>
            </w:pPr>
            <w:r w:rsidRPr="00710C46">
              <w:rPr>
                <w:rFonts w:ascii="Segoe UI" w:hAnsi="Segoe UI" w:cs="Segoe UI"/>
                <w:sz w:val="18"/>
                <w:szCs w:val="18"/>
              </w:rPr>
              <w:t>Base Case Key Assumptions</w:t>
            </w:r>
          </w:p>
        </w:tc>
      </w:tr>
      <w:tr w:rsidR="00ED2B6D" w:rsidRPr="00710C46" w14:paraId="089C0D09" w14:textId="77777777" w:rsidTr="009315BE">
        <w:trPr>
          <w:cnfStyle w:val="000000100000" w:firstRow="0" w:lastRow="0" w:firstColumn="0" w:lastColumn="0" w:oddVBand="0" w:evenVBand="0" w:oddHBand="1" w:evenHBand="0" w:firstRowFirstColumn="0" w:firstRowLastColumn="0" w:lastRowFirstColumn="0" w:lastRowLastColumn="0"/>
          <w:trHeight w:val="1500"/>
        </w:trPr>
        <w:tc>
          <w:tcPr>
            <w:tcW w:w="3119" w:type="dxa"/>
          </w:tcPr>
          <w:p w14:paraId="3F2A7036" w14:textId="77777777" w:rsidR="00ED2B6D" w:rsidRPr="00E205BC" w:rsidRDefault="00ED2B6D" w:rsidP="009315BE">
            <w:pPr>
              <w:pStyle w:val="ListParagraph"/>
              <w:ind w:left="0"/>
              <w:rPr>
                <w:rFonts w:ascii="Segoe UI" w:hAnsi="Segoe UI" w:cs="Segoe UI"/>
                <w:sz w:val="18"/>
                <w:szCs w:val="18"/>
              </w:rPr>
            </w:pPr>
            <w:r w:rsidRPr="00710C46">
              <w:rPr>
                <w:rFonts w:ascii="Segoe UI" w:hAnsi="Segoe UI" w:cs="Segoe UI"/>
                <w:sz w:val="18"/>
                <w:szCs w:val="18"/>
              </w:rPr>
              <w:t>Rates revenue</w:t>
            </w:r>
          </w:p>
        </w:tc>
        <w:tc>
          <w:tcPr>
            <w:tcW w:w="5948" w:type="dxa"/>
          </w:tcPr>
          <w:p w14:paraId="5A1F94CB" w14:textId="1F05D803" w:rsidR="00ED2B6D" w:rsidRPr="00E205BC" w:rsidRDefault="00ED2B6D" w:rsidP="00691F21">
            <w:pPr>
              <w:jc w:val="both"/>
              <w:rPr>
                <w:rFonts w:ascii="Segoe UI" w:hAnsi="Segoe UI" w:cs="Segoe UI"/>
                <w:sz w:val="18"/>
                <w:szCs w:val="18"/>
              </w:rPr>
            </w:pPr>
            <w:r w:rsidRPr="00E205BC">
              <w:rPr>
                <w:rFonts w:ascii="Segoe UI" w:hAnsi="Segoe UI" w:cs="Segoe UI"/>
                <w:sz w:val="18"/>
                <w:szCs w:val="18"/>
              </w:rPr>
              <w:t>The LTFP is based on a r</w:t>
            </w:r>
            <w:r w:rsidR="00A7317D">
              <w:rPr>
                <w:rFonts w:ascii="Segoe UI" w:hAnsi="Segoe UI" w:cs="Segoe UI"/>
                <w:sz w:val="18"/>
                <w:szCs w:val="18"/>
              </w:rPr>
              <w:t xml:space="preserve">esidential increase of </w:t>
            </w:r>
            <w:r w:rsidR="004772E2">
              <w:rPr>
                <w:rFonts w:ascii="Segoe UI" w:hAnsi="Segoe UI" w:cs="Segoe UI"/>
                <w:sz w:val="18"/>
                <w:szCs w:val="18"/>
              </w:rPr>
              <w:t>3.</w:t>
            </w:r>
            <w:r w:rsidR="00CA7D60">
              <w:rPr>
                <w:rFonts w:ascii="Segoe UI" w:hAnsi="Segoe UI" w:cs="Segoe UI"/>
                <w:sz w:val="18"/>
                <w:szCs w:val="18"/>
              </w:rPr>
              <w:t>5</w:t>
            </w:r>
            <w:r w:rsidR="00A7317D">
              <w:rPr>
                <w:rFonts w:ascii="Segoe UI" w:hAnsi="Segoe UI" w:cs="Segoe UI"/>
                <w:sz w:val="18"/>
                <w:szCs w:val="18"/>
              </w:rPr>
              <w:t xml:space="preserve">% over </w:t>
            </w:r>
            <w:r w:rsidR="00CA7D60">
              <w:rPr>
                <w:rFonts w:ascii="Segoe UI" w:hAnsi="Segoe UI" w:cs="Segoe UI"/>
                <w:sz w:val="18"/>
                <w:szCs w:val="18"/>
              </w:rPr>
              <w:t>twenty</w:t>
            </w:r>
            <w:r w:rsidRPr="00E205BC">
              <w:rPr>
                <w:rFonts w:ascii="Segoe UI" w:hAnsi="Segoe UI" w:cs="Segoe UI"/>
                <w:sz w:val="18"/>
                <w:szCs w:val="18"/>
              </w:rPr>
              <w:t xml:space="preserve"> years rates incorporating</w:t>
            </w:r>
            <w:r w:rsidR="009315BE">
              <w:rPr>
                <w:rFonts w:ascii="Segoe UI" w:hAnsi="Segoe UI" w:cs="Segoe UI"/>
                <w:sz w:val="18"/>
                <w:szCs w:val="18"/>
              </w:rPr>
              <w:t xml:space="preserve"> </w:t>
            </w:r>
            <w:r w:rsidRPr="00E205BC">
              <w:rPr>
                <w:rFonts w:ascii="Segoe UI" w:hAnsi="Segoe UI" w:cs="Segoe UI"/>
                <w:sz w:val="18"/>
                <w:szCs w:val="18"/>
              </w:rPr>
              <w:t>Madiga</w:t>
            </w:r>
            <w:r w:rsidR="00CA7D60">
              <w:rPr>
                <w:rFonts w:ascii="Segoe UI" w:hAnsi="Segoe UI" w:cs="Segoe UI"/>
                <w:sz w:val="18"/>
                <w:szCs w:val="18"/>
              </w:rPr>
              <w:t xml:space="preserve">n, Baynton West, Gregory and Hancock Way, </w:t>
            </w:r>
            <w:r w:rsidRPr="00E205BC">
              <w:rPr>
                <w:rFonts w:ascii="Segoe UI" w:hAnsi="Segoe UI" w:cs="Segoe UI"/>
                <w:sz w:val="18"/>
                <w:szCs w:val="18"/>
              </w:rPr>
              <w:t>supplemented by additional rates revenue from commercial, plus</w:t>
            </w:r>
            <w:r w:rsidR="0018012E">
              <w:rPr>
                <w:rFonts w:ascii="Segoe UI" w:hAnsi="Segoe UI" w:cs="Segoe UI"/>
                <w:sz w:val="18"/>
                <w:szCs w:val="18"/>
              </w:rPr>
              <w:t xml:space="preserve"> an annual increase of </w:t>
            </w:r>
            <w:r w:rsidR="00691F21">
              <w:rPr>
                <w:rFonts w:ascii="Segoe UI" w:hAnsi="Segoe UI" w:cs="Segoe UI"/>
                <w:sz w:val="18"/>
                <w:szCs w:val="18"/>
              </w:rPr>
              <w:t>2.5</w:t>
            </w:r>
            <w:r w:rsidR="009315BE">
              <w:rPr>
                <w:rFonts w:ascii="Segoe UI" w:hAnsi="Segoe UI" w:cs="Segoe UI"/>
                <w:sz w:val="18"/>
                <w:szCs w:val="18"/>
              </w:rPr>
              <w:t>%</w:t>
            </w:r>
            <w:r w:rsidR="00A01815">
              <w:rPr>
                <w:rFonts w:ascii="Segoe UI" w:hAnsi="Segoe UI" w:cs="Segoe UI"/>
                <w:sz w:val="18"/>
                <w:szCs w:val="18"/>
              </w:rPr>
              <w:t>-</w:t>
            </w:r>
            <w:r w:rsidR="004772E2">
              <w:rPr>
                <w:rFonts w:ascii="Segoe UI" w:hAnsi="Segoe UI" w:cs="Segoe UI"/>
                <w:sz w:val="18"/>
                <w:szCs w:val="18"/>
              </w:rPr>
              <w:t>6</w:t>
            </w:r>
            <w:r w:rsidR="00691F21">
              <w:rPr>
                <w:rFonts w:ascii="Segoe UI" w:hAnsi="Segoe UI" w:cs="Segoe UI"/>
                <w:sz w:val="18"/>
                <w:szCs w:val="18"/>
              </w:rPr>
              <w:t>.</w:t>
            </w:r>
            <w:r w:rsidR="004772E2">
              <w:rPr>
                <w:rFonts w:ascii="Segoe UI" w:hAnsi="Segoe UI" w:cs="Segoe UI"/>
                <w:sz w:val="18"/>
                <w:szCs w:val="18"/>
              </w:rPr>
              <w:t>6</w:t>
            </w:r>
            <w:r w:rsidR="00691F21">
              <w:rPr>
                <w:rFonts w:ascii="Segoe UI" w:hAnsi="Segoe UI" w:cs="Segoe UI"/>
                <w:sz w:val="18"/>
                <w:szCs w:val="18"/>
              </w:rPr>
              <w:t>5</w:t>
            </w:r>
            <w:r w:rsidR="00A01815">
              <w:rPr>
                <w:rFonts w:ascii="Segoe UI" w:hAnsi="Segoe UI" w:cs="Segoe UI"/>
                <w:sz w:val="18"/>
                <w:szCs w:val="18"/>
              </w:rPr>
              <w:t>%</w:t>
            </w:r>
            <w:r w:rsidR="00A473D0">
              <w:rPr>
                <w:rFonts w:ascii="Segoe UI" w:hAnsi="Segoe UI" w:cs="Segoe UI"/>
                <w:sz w:val="18"/>
                <w:szCs w:val="18"/>
              </w:rPr>
              <w:t xml:space="preserve"> based on </w:t>
            </w:r>
            <w:r w:rsidR="00691F21">
              <w:rPr>
                <w:rFonts w:ascii="Segoe UI" w:hAnsi="Segoe UI" w:cs="Segoe UI"/>
                <w:sz w:val="18"/>
                <w:szCs w:val="18"/>
              </w:rPr>
              <w:t xml:space="preserve">Consumer Price </w:t>
            </w:r>
            <w:r w:rsidR="00CA7D60">
              <w:rPr>
                <w:rFonts w:ascii="Segoe UI" w:hAnsi="Segoe UI" w:cs="Segoe UI"/>
                <w:sz w:val="18"/>
                <w:szCs w:val="18"/>
              </w:rPr>
              <w:t>Index</w:t>
            </w:r>
            <w:r w:rsidR="001338F9">
              <w:rPr>
                <w:rFonts w:ascii="Segoe UI" w:hAnsi="Segoe UI" w:cs="Segoe UI"/>
                <w:sz w:val="18"/>
                <w:szCs w:val="18"/>
              </w:rPr>
              <w:t xml:space="preserve"> forecast</w:t>
            </w:r>
            <w:r w:rsidR="00A473D0">
              <w:rPr>
                <w:rFonts w:ascii="Segoe UI" w:hAnsi="Segoe UI" w:cs="Segoe UI"/>
                <w:sz w:val="18"/>
                <w:szCs w:val="18"/>
              </w:rPr>
              <w:t>.</w:t>
            </w:r>
            <w:r w:rsidRPr="00E205BC">
              <w:rPr>
                <w:rFonts w:ascii="Segoe UI" w:hAnsi="Segoe UI" w:cs="Segoe UI"/>
                <w:sz w:val="18"/>
                <w:szCs w:val="18"/>
              </w:rPr>
              <w:t xml:space="preserve"> Conservative estimates for property growth have been utilised pending resource and industry project announcements.</w:t>
            </w:r>
          </w:p>
        </w:tc>
      </w:tr>
      <w:tr w:rsidR="00ED2B6D" w:rsidRPr="00710C46" w14:paraId="6F0F04DB" w14:textId="77777777" w:rsidTr="009315BE">
        <w:trPr>
          <w:cnfStyle w:val="000000010000" w:firstRow="0" w:lastRow="0" w:firstColumn="0" w:lastColumn="0" w:oddVBand="0" w:evenVBand="0" w:oddHBand="0" w:evenHBand="1" w:firstRowFirstColumn="0" w:firstRowLastColumn="0" w:lastRowFirstColumn="0" w:lastRowLastColumn="0"/>
          <w:trHeight w:val="275"/>
        </w:trPr>
        <w:tc>
          <w:tcPr>
            <w:tcW w:w="3119" w:type="dxa"/>
          </w:tcPr>
          <w:p w14:paraId="65ACCB37" w14:textId="77777777" w:rsidR="00ED2B6D" w:rsidRPr="00710C46" w:rsidRDefault="00ED2B6D" w:rsidP="009315BE">
            <w:pPr>
              <w:pStyle w:val="ListParagraph"/>
              <w:ind w:left="0"/>
              <w:rPr>
                <w:b/>
                <w:sz w:val="18"/>
                <w:szCs w:val="18"/>
              </w:rPr>
            </w:pPr>
            <w:r>
              <w:rPr>
                <w:rFonts w:ascii="Segoe UI" w:hAnsi="Segoe UI" w:cs="Segoe UI"/>
                <w:sz w:val="18"/>
                <w:szCs w:val="18"/>
              </w:rPr>
              <w:t>Other</w:t>
            </w:r>
            <w:r w:rsidRPr="00710C46">
              <w:rPr>
                <w:rFonts w:ascii="Segoe UI" w:hAnsi="Segoe UI" w:cs="Segoe UI"/>
                <w:sz w:val="18"/>
                <w:szCs w:val="18"/>
              </w:rPr>
              <w:t xml:space="preserve"> fees and charges</w:t>
            </w:r>
          </w:p>
        </w:tc>
        <w:tc>
          <w:tcPr>
            <w:tcW w:w="5948" w:type="dxa"/>
          </w:tcPr>
          <w:p w14:paraId="30FCD89E" w14:textId="37E0C3BC" w:rsidR="00ED2B6D" w:rsidRPr="005D6AA4" w:rsidRDefault="001338F9" w:rsidP="009315BE">
            <w:pPr>
              <w:jc w:val="both"/>
              <w:rPr>
                <w:rFonts w:ascii="Segoe UI" w:hAnsi="Segoe UI" w:cs="Segoe UI"/>
                <w:sz w:val="18"/>
                <w:szCs w:val="18"/>
              </w:rPr>
            </w:pPr>
            <w:r>
              <w:rPr>
                <w:rFonts w:ascii="Segoe UI" w:hAnsi="Segoe UI" w:cs="Segoe UI"/>
                <w:sz w:val="18"/>
                <w:szCs w:val="18"/>
              </w:rPr>
              <w:t>2</w:t>
            </w:r>
            <w:r w:rsidR="001E6BD2">
              <w:rPr>
                <w:rFonts w:ascii="Segoe UI" w:hAnsi="Segoe UI" w:cs="Segoe UI"/>
                <w:sz w:val="18"/>
                <w:szCs w:val="18"/>
              </w:rPr>
              <w:t>.5</w:t>
            </w:r>
            <w:r w:rsidR="009315BE">
              <w:rPr>
                <w:rFonts w:ascii="Segoe UI" w:hAnsi="Segoe UI" w:cs="Segoe UI"/>
                <w:sz w:val="18"/>
                <w:szCs w:val="18"/>
              </w:rPr>
              <w:t>%</w:t>
            </w:r>
            <w:r w:rsidR="001E6BD2">
              <w:rPr>
                <w:rFonts w:ascii="Segoe UI" w:hAnsi="Segoe UI" w:cs="Segoe UI"/>
                <w:sz w:val="18"/>
                <w:szCs w:val="18"/>
              </w:rPr>
              <w:t>-5.</w:t>
            </w:r>
            <w:r w:rsidR="004772E2">
              <w:rPr>
                <w:rFonts w:ascii="Segoe UI" w:hAnsi="Segoe UI" w:cs="Segoe UI"/>
                <w:sz w:val="18"/>
                <w:szCs w:val="18"/>
              </w:rPr>
              <w:t>2</w:t>
            </w:r>
            <w:r w:rsidR="00CA7D60">
              <w:rPr>
                <w:rFonts w:ascii="Segoe UI" w:hAnsi="Segoe UI" w:cs="Segoe UI"/>
                <w:sz w:val="18"/>
                <w:szCs w:val="18"/>
              </w:rPr>
              <w:t>%</w:t>
            </w:r>
            <w:r w:rsidR="00ED2B6D" w:rsidRPr="00710C46">
              <w:rPr>
                <w:rFonts w:ascii="Segoe UI" w:hAnsi="Segoe UI" w:cs="Segoe UI"/>
                <w:sz w:val="18"/>
                <w:szCs w:val="18"/>
              </w:rPr>
              <w:t xml:space="preserve"> increase per year </w:t>
            </w:r>
            <w:r w:rsidR="005949F8">
              <w:rPr>
                <w:rFonts w:ascii="Segoe UI" w:hAnsi="Segoe UI" w:cs="Segoe UI"/>
                <w:sz w:val="18"/>
                <w:szCs w:val="18"/>
              </w:rPr>
              <w:t xml:space="preserve">to reflect projected Consumer Price Index </w:t>
            </w:r>
            <w:r w:rsidR="00BD5FB8">
              <w:rPr>
                <w:rFonts w:ascii="Segoe UI" w:hAnsi="Segoe UI" w:cs="Segoe UI"/>
                <w:sz w:val="18"/>
                <w:szCs w:val="18"/>
              </w:rPr>
              <w:t>(CPI)</w:t>
            </w:r>
            <w:r w:rsidR="00A7317D">
              <w:rPr>
                <w:rFonts w:ascii="Segoe UI" w:hAnsi="Segoe UI" w:cs="Segoe UI"/>
                <w:sz w:val="18"/>
                <w:szCs w:val="18"/>
              </w:rPr>
              <w:t>.</w:t>
            </w:r>
          </w:p>
        </w:tc>
      </w:tr>
      <w:tr w:rsidR="00ED2B6D" w:rsidRPr="00710C46" w14:paraId="6B853EDE" w14:textId="77777777" w:rsidTr="009315BE">
        <w:trPr>
          <w:cnfStyle w:val="000000100000" w:firstRow="0" w:lastRow="0" w:firstColumn="0" w:lastColumn="0" w:oddVBand="0" w:evenVBand="0" w:oddHBand="1" w:evenHBand="0" w:firstRowFirstColumn="0" w:firstRowLastColumn="0" w:lastRowFirstColumn="0" w:lastRowLastColumn="0"/>
          <w:trHeight w:val="834"/>
        </w:trPr>
        <w:tc>
          <w:tcPr>
            <w:tcW w:w="3119" w:type="dxa"/>
          </w:tcPr>
          <w:p w14:paraId="2E3A2F22" w14:textId="1723DF6B" w:rsidR="00ED2B6D" w:rsidRDefault="00ED2B6D" w:rsidP="009315BE">
            <w:pPr>
              <w:pStyle w:val="ListParagraph"/>
              <w:ind w:left="0"/>
              <w:rPr>
                <w:rFonts w:ascii="Segoe UI" w:hAnsi="Segoe UI" w:cs="Segoe UI"/>
                <w:sz w:val="18"/>
                <w:szCs w:val="18"/>
              </w:rPr>
            </w:pPr>
            <w:r>
              <w:rPr>
                <w:rFonts w:ascii="Segoe UI" w:hAnsi="Segoe UI" w:cs="Segoe UI"/>
                <w:sz w:val="18"/>
                <w:szCs w:val="18"/>
              </w:rPr>
              <w:t>Airport fees and charges</w:t>
            </w:r>
          </w:p>
        </w:tc>
        <w:tc>
          <w:tcPr>
            <w:tcW w:w="5948" w:type="dxa"/>
          </w:tcPr>
          <w:p w14:paraId="092F02A6" w14:textId="7A553711" w:rsidR="00ED2B6D" w:rsidRPr="00710C46" w:rsidRDefault="004772E2" w:rsidP="009315BE">
            <w:pPr>
              <w:jc w:val="both"/>
              <w:rPr>
                <w:rFonts w:ascii="Segoe UI" w:hAnsi="Segoe UI" w:cs="Segoe UI"/>
                <w:sz w:val="18"/>
                <w:szCs w:val="18"/>
              </w:rPr>
            </w:pPr>
            <w:r w:rsidRPr="004772E2">
              <w:rPr>
                <w:rFonts w:ascii="Segoe UI" w:hAnsi="Segoe UI" w:cs="Segoe UI"/>
                <w:sz w:val="18"/>
                <w:szCs w:val="18"/>
              </w:rPr>
              <w:t xml:space="preserve">Recovery from COVID-19 has been quick. Current projects and construction activity in Karratha will drive higher revenues between 2024 - 2028 with a tapering off effect after that. </w:t>
            </w:r>
            <w:r>
              <w:rPr>
                <w:rFonts w:ascii="Segoe UI" w:hAnsi="Segoe UI" w:cs="Segoe UI"/>
                <w:sz w:val="18"/>
                <w:szCs w:val="18"/>
              </w:rPr>
              <w:t>P</w:t>
            </w:r>
            <w:r w:rsidRPr="004772E2">
              <w:rPr>
                <w:rFonts w:ascii="Segoe UI" w:hAnsi="Segoe UI" w:cs="Segoe UI"/>
                <w:sz w:val="18"/>
                <w:szCs w:val="18"/>
              </w:rPr>
              <w:t>assenger numbers will also rise with the additional activity increasing revenue.</w:t>
            </w:r>
          </w:p>
        </w:tc>
      </w:tr>
      <w:tr w:rsidR="00ED2B6D" w:rsidRPr="00710C46" w14:paraId="2EB62650" w14:textId="77777777" w:rsidTr="009315BE">
        <w:trPr>
          <w:cnfStyle w:val="000000010000" w:firstRow="0" w:lastRow="0" w:firstColumn="0" w:lastColumn="0" w:oddVBand="0" w:evenVBand="0" w:oddHBand="0" w:evenHBand="1" w:firstRowFirstColumn="0" w:firstRowLastColumn="0" w:lastRowFirstColumn="0" w:lastRowLastColumn="0"/>
          <w:trHeight w:val="564"/>
        </w:trPr>
        <w:tc>
          <w:tcPr>
            <w:tcW w:w="3119" w:type="dxa"/>
          </w:tcPr>
          <w:p w14:paraId="71C9BD10" w14:textId="77777777" w:rsidR="00ED2B6D" w:rsidRPr="00710C46" w:rsidRDefault="00ED2B6D" w:rsidP="009315BE">
            <w:pPr>
              <w:rPr>
                <w:sz w:val="18"/>
                <w:szCs w:val="18"/>
                <w:lang w:val="en-US"/>
              </w:rPr>
            </w:pPr>
            <w:r w:rsidRPr="00710C46">
              <w:rPr>
                <w:sz w:val="18"/>
                <w:szCs w:val="18"/>
                <w:lang w:val="en-US"/>
              </w:rPr>
              <w:t>Grants and contributions</w:t>
            </w:r>
          </w:p>
        </w:tc>
        <w:tc>
          <w:tcPr>
            <w:tcW w:w="5948" w:type="dxa"/>
          </w:tcPr>
          <w:p w14:paraId="6366F6BC" w14:textId="6718BB30" w:rsidR="00BD5FB8" w:rsidRDefault="00ED2B6D" w:rsidP="009315BE">
            <w:pPr>
              <w:jc w:val="both"/>
              <w:rPr>
                <w:sz w:val="18"/>
                <w:szCs w:val="18"/>
                <w:lang w:val="en-US"/>
              </w:rPr>
            </w:pPr>
            <w:r>
              <w:rPr>
                <w:sz w:val="18"/>
                <w:szCs w:val="18"/>
                <w:lang w:val="en-US"/>
              </w:rPr>
              <w:t>CPI used as an indicator to forecast Operating Grant</w:t>
            </w:r>
            <w:r w:rsidR="00A7317D">
              <w:rPr>
                <w:sz w:val="18"/>
                <w:szCs w:val="18"/>
                <w:lang w:val="en-US"/>
              </w:rPr>
              <w:t>s and Contributions</w:t>
            </w:r>
            <w:r w:rsidR="000C1BCF">
              <w:rPr>
                <w:sz w:val="18"/>
                <w:szCs w:val="18"/>
                <w:lang w:val="en-US"/>
              </w:rPr>
              <w:t>.</w:t>
            </w:r>
          </w:p>
          <w:p w14:paraId="0014881B" w14:textId="4797248D" w:rsidR="00ED2B6D" w:rsidRPr="00710C46" w:rsidRDefault="00ED2B6D" w:rsidP="009315BE">
            <w:pPr>
              <w:jc w:val="both"/>
              <w:rPr>
                <w:sz w:val="18"/>
                <w:szCs w:val="18"/>
                <w:lang w:val="en-US"/>
              </w:rPr>
            </w:pPr>
            <w:r>
              <w:rPr>
                <w:sz w:val="18"/>
                <w:szCs w:val="18"/>
                <w:lang w:val="en-US"/>
              </w:rPr>
              <w:t xml:space="preserve">Roads to Recovery funding will continue </w:t>
            </w:r>
            <w:r w:rsidR="004772E2">
              <w:rPr>
                <w:sz w:val="18"/>
                <w:szCs w:val="18"/>
                <w:lang w:val="en-US"/>
              </w:rPr>
              <w:t>into</w:t>
            </w:r>
            <w:r>
              <w:rPr>
                <w:sz w:val="18"/>
                <w:szCs w:val="18"/>
                <w:lang w:val="en-US"/>
              </w:rPr>
              <w:t xml:space="preserve"> 20</w:t>
            </w:r>
            <w:r w:rsidR="004772E2">
              <w:rPr>
                <w:sz w:val="18"/>
                <w:szCs w:val="18"/>
                <w:lang w:val="en-US"/>
              </w:rPr>
              <w:t>24</w:t>
            </w:r>
            <w:r>
              <w:rPr>
                <w:sz w:val="18"/>
                <w:szCs w:val="18"/>
                <w:lang w:val="en-US"/>
              </w:rPr>
              <w:t>-2</w:t>
            </w:r>
            <w:r w:rsidR="004772E2">
              <w:rPr>
                <w:sz w:val="18"/>
                <w:szCs w:val="18"/>
                <w:lang w:val="en-US"/>
              </w:rPr>
              <w:t>5</w:t>
            </w:r>
            <w:r w:rsidR="00A7317D">
              <w:rPr>
                <w:sz w:val="18"/>
                <w:szCs w:val="18"/>
                <w:lang w:val="en-US"/>
              </w:rPr>
              <w:t>.</w:t>
            </w:r>
          </w:p>
        </w:tc>
      </w:tr>
      <w:tr w:rsidR="00ED2B6D" w:rsidRPr="00710C46" w14:paraId="025D189A" w14:textId="77777777" w:rsidTr="009315BE">
        <w:trPr>
          <w:cnfStyle w:val="000000100000" w:firstRow="0" w:lastRow="0" w:firstColumn="0" w:lastColumn="0" w:oddVBand="0" w:evenVBand="0" w:oddHBand="1" w:evenHBand="0" w:firstRowFirstColumn="0" w:firstRowLastColumn="0" w:lastRowFirstColumn="0" w:lastRowLastColumn="0"/>
          <w:trHeight w:val="1253"/>
        </w:trPr>
        <w:tc>
          <w:tcPr>
            <w:tcW w:w="3119" w:type="dxa"/>
          </w:tcPr>
          <w:p w14:paraId="1CE88EE0" w14:textId="77777777" w:rsidR="00ED2B6D" w:rsidRPr="00710C46" w:rsidRDefault="00ED2B6D" w:rsidP="009315BE">
            <w:pPr>
              <w:rPr>
                <w:sz w:val="18"/>
                <w:szCs w:val="18"/>
                <w:lang w:val="en-US"/>
              </w:rPr>
            </w:pPr>
            <w:r w:rsidRPr="00710C46">
              <w:rPr>
                <w:sz w:val="18"/>
                <w:szCs w:val="18"/>
                <w:lang w:val="en-US"/>
              </w:rPr>
              <w:t>Employee costs</w:t>
            </w:r>
          </w:p>
        </w:tc>
        <w:tc>
          <w:tcPr>
            <w:tcW w:w="5948" w:type="dxa"/>
          </w:tcPr>
          <w:p w14:paraId="20BDF740" w14:textId="4306D221" w:rsidR="00A1241A" w:rsidRDefault="004772E2" w:rsidP="009315BE">
            <w:pPr>
              <w:jc w:val="both"/>
              <w:rPr>
                <w:sz w:val="18"/>
                <w:szCs w:val="18"/>
                <w:lang w:val="en-US"/>
              </w:rPr>
            </w:pPr>
            <w:r>
              <w:rPr>
                <w:sz w:val="18"/>
                <w:szCs w:val="18"/>
                <w:lang w:val="en-US"/>
              </w:rPr>
              <w:t>Slight increase</w:t>
            </w:r>
            <w:r w:rsidR="00ED2B6D">
              <w:rPr>
                <w:sz w:val="18"/>
                <w:szCs w:val="18"/>
                <w:lang w:val="en-US"/>
              </w:rPr>
              <w:t xml:space="preserve"> in staff levels in 202</w:t>
            </w:r>
            <w:r>
              <w:rPr>
                <w:sz w:val="18"/>
                <w:szCs w:val="18"/>
                <w:lang w:val="en-US"/>
              </w:rPr>
              <w:t>4</w:t>
            </w:r>
            <w:r w:rsidR="00ED2B6D">
              <w:rPr>
                <w:sz w:val="18"/>
                <w:szCs w:val="18"/>
                <w:lang w:val="en-US"/>
              </w:rPr>
              <w:t>/2</w:t>
            </w:r>
            <w:r>
              <w:rPr>
                <w:sz w:val="18"/>
                <w:szCs w:val="18"/>
                <w:lang w:val="en-US"/>
              </w:rPr>
              <w:t>5</w:t>
            </w:r>
            <w:r w:rsidR="00ED2B6D">
              <w:rPr>
                <w:sz w:val="18"/>
                <w:szCs w:val="18"/>
                <w:lang w:val="en-US"/>
              </w:rPr>
              <w:t xml:space="preserve"> as per the Workforce Plan</w:t>
            </w:r>
            <w:r>
              <w:rPr>
                <w:sz w:val="18"/>
                <w:szCs w:val="18"/>
                <w:lang w:val="en-US"/>
              </w:rPr>
              <w:t xml:space="preserve"> and forecasted growth.</w:t>
            </w:r>
          </w:p>
          <w:p w14:paraId="32C31DDB" w14:textId="5481DBA0" w:rsidR="00ED2B6D" w:rsidRPr="00710C46" w:rsidRDefault="009F21C9" w:rsidP="009315BE">
            <w:pPr>
              <w:jc w:val="both"/>
              <w:rPr>
                <w:sz w:val="18"/>
                <w:szCs w:val="18"/>
                <w:lang w:val="en-US"/>
              </w:rPr>
            </w:pPr>
            <w:r w:rsidRPr="00C74A94">
              <w:rPr>
                <w:sz w:val="18"/>
                <w:szCs w:val="18"/>
                <w:lang w:val="en-US"/>
              </w:rPr>
              <w:t>4</w:t>
            </w:r>
            <w:r w:rsidR="00A1241A" w:rsidRPr="00C74A94">
              <w:rPr>
                <w:sz w:val="18"/>
                <w:szCs w:val="18"/>
                <w:lang w:val="en-US"/>
              </w:rPr>
              <w:t>% growth rate as per t</w:t>
            </w:r>
            <w:r w:rsidR="00ED2B6D" w:rsidRPr="00C74A94">
              <w:rPr>
                <w:sz w:val="18"/>
                <w:szCs w:val="18"/>
                <w:lang w:val="en-US"/>
              </w:rPr>
              <w:t xml:space="preserve">he City of Karratha </w:t>
            </w:r>
            <w:r w:rsidR="0070770B" w:rsidRPr="00C74A94">
              <w:rPr>
                <w:sz w:val="18"/>
                <w:szCs w:val="18"/>
                <w:lang w:val="en-US"/>
              </w:rPr>
              <w:t xml:space="preserve">Industrial </w:t>
            </w:r>
            <w:r w:rsidR="00ED2B6D" w:rsidRPr="00C74A94">
              <w:rPr>
                <w:sz w:val="18"/>
                <w:szCs w:val="18"/>
                <w:lang w:val="en-US"/>
              </w:rPr>
              <w:t xml:space="preserve">Agreement </w:t>
            </w:r>
            <w:r w:rsidR="001338F9" w:rsidRPr="00C74A94">
              <w:rPr>
                <w:sz w:val="18"/>
                <w:szCs w:val="18"/>
                <w:lang w:val="en-US"/>
              </w:rPr>
              <w:t>202</w:t>
            </w:r>
            <w:r w:rsidR="0039420C" w:rsidRPr="00C74A94">
              <w:rPr>
                <w:sz w:val="18"/>
                <w:szCs w:val="18"/>
                <w:lang w:val="en-US"/>
              </w:rPr>
              <w:t>3</w:t>
            </w:r>
            <w:r w:rsidR="00ED2B6D" w:rsidRPr="00C74A94">
              <w:rPr>
                <w:sz w:val="18"/>
                <w:szCs w:val="18"/>
                <w:lang w:val="en-US"/>
              </w:rPr>
              <w:t xml:space="preserve"> </w:t>
            </w:r>
            <w:r w:rsidR="001338F9" w:rsidRPr="00C74A94">
              <w:rPr>
                <w:sz w:val="18"/>
                <w:szCs w:val="18"/>
                <w:lang w:val="en-US"/>
              </w:rPr>
              <w:t>in effect August 202</w:t>
            </w:r>
            <w:r w:rsidR="0039420C" w:rsidRPr="00C74A94">
              <w:rPr>
                <w:sz w:val="18"/>
                <w:szCs w:val="18"/>
                <w:lang w:val="en-US"/>
              </w:rPr>
              <w:t>3</w:t>
            </w:r>
            <w:r w:rsidR="00727916" w:rsidRPr="00C74A94">
              <w:rPr>
                <w:sz w:val="18"/>
                <w:szCs w:val="18"/>
                <w:lang w:val="en-US"/>
              </w:rPr>
              <w:t xml:space="preserve"> with (</w:t>
            </w:r>
            <w:r w:rsidR="00FE6D58" w:rsidRPr="00C74A94">
              <w:rPr>
                <w:sz w:val="18"/>
                <w:szCs w:val="18"/>
                <w:lang w:val="en-US"/>
              </w:rPr>
              <w:t>10</w:t>
            </w:r>
            <w:r w:rsidR="00727916" w:rsidRPr="00C74A94">
              <w:rPr>
                <w:sz w:val="18"/>
                <w:szCs w:val="18"/>
                <w:lang w:val="en-US"/>
              </w:rPr>
              <w:t xml:space="preserve">%) </w:t>
            </w:r>
            <w:r w:rsidR="00B6101D" w:rsidRPr="00C74A94">
              <w:rPr>
                <w:sz w:val="18"/>
                <w:szCs w:val="18"/>
                <w:lang w:val="en-US"/>
              </w:rPr>
              <w:t>vacancy rate and 0.5% skill step movement.</w:t>
            </w:r>
            <w:r w:rsidR="00727916">
              <w:rPr>
                <w:sz w:val="18"/>
                <w:szCs w:val="18"/>
                <w:lang w:val="en-US"/>
              </w:rPr>
              <w:t xml:space="preserve"> </w:t>
            </w:r>
          </w:p>
        </w:tc>
      </w:tr>
      <w:tr w:rsidR="00ED2B6D" w:rsidRPr="00710C46" w14:paraId="6368CD5E" w14:textId="77777777" w:rsidTr="009315BE">
        <w:trPr>
          <w:cnfStyle w:val="000000010000" w:firstRow="0" w:lastRow="0" w:firstColumn="0" w:lastColumn="0" w:oddVBand="0" w:evenVBand="0" w:oddHBand="0" w:evenHBand="1" w:firstRowFirstColumn="0" w:firstRowLastColumn="0" w:lastRowFirstColumn="0" w:lastRowLastColumn="0"/>
          <w:trHeight w:val="566"/>
        </w:trPr>
        <w:tc>
          <w:tcPr>
            <w:tcW w:w="3119" w:type="dxa"/>
          </w:tcPr>
          <w:p w14:paraId="48858EB5" w14:textId="77777777" w:rsidR="00ED2B6D" w:rsidRPr="00710C46" w:rsidRDefault="00ED2B6D" w:rsidP="009315BE">
            <w:pPr>
              <w:rPr>
                <w:sz w:val="18"/>
                <w:szCs w:val="18"/>
                <w:lang w:val="en-US"/>
              </w:rPr>
            </w:pPr>
            <w:r w:rsidRPr="00710C46">
              <w:rPr>
                <w:sz w:val="18"/>
                <w:szCs w:val="18"/>
                <w:lang w:val="en-US"/>
              </w:rPr>
              <w:lastRenderedPageBreak/>
              <w:t>Materials and contracts</w:t>
            </w:r>
          </w:p>
        </w:tc>
        <w:tc>
          <w:tcPr>
            <w:tcW w:w="5948" w:type="dxa"/>
          </w:tcPr>
          <w:p w14:paraId="46C08987" w14:textId="0F4B55F8" w:rsidR="004772E2" w:rsidRPr="00710C46" w:rsidRDefault="00ED2B6D" w:rsidP="004772E2">
            <w:pPr>
              <w:jc w:val="both"/>
              <w:rPr>
                <w:sz w:val="18"/>
                <w:szCs w:val="18"/>
                <w:lang w:val="en-US"/>
              </w:rPr>
            </w:pPr>
            <w:r w:rsidRPr="00710C46">
              <w:rPr>
                <w:sz w:val="18"/>
                <w:szCs w:val="18"/>
                <w:lang w:val="en-US"/>
              </w:rPr>
              <w:t>CPI increase for maintenance and operation of existing services and infrastructure</w:t>
            </w:r>
            <w:r w:rsidR="00A7317D">
              <w:rPr>
                <w:sz w:val="18"/>
                <w:szCs w:val="18"/>
                <w:lang w:val="en-US"/>
              </w:rPr>
              <w:t>.</w:t>
            </w:r>
            <w:r w:rsidR="004772E2">
              <w:rPr>
                <w:sz w:val="18"/>
                <w:szCs w:val="18"/>
                <w:lang w:val="en-US"/>
              </w:rPr>
              <w:t xml:space="preserve"> </w:t>
            </w:r>
            <w:proofErr w:type="spellStart"/>
            <w:r w:rsidR="004772E2">
              <w:rPr>
                <w:sz w:val="18"/>
                <w:szCs w:val="18"/>
                <w:lang w:val="en-US"/>
              </w:rPr>
              <w:t>Rawlinsons</w:t>
            </w:r>
            <w:proofErr w:type="spellEnd"/>
            <w:r w:rsidR="004772E2">
              <w:rPr>
                <w:sz w:val="18"/>
                <w:szCs w:val="18"/>
                <w:lang w:val="en-US"/>
              </w:rPr>
              <w:t xml:space="preserve"> Building Price Index (BPI) for the Pilbara region has been included to recognize the increased cost of goods and services in the area.</w:t>
            </w:r>
          </w:p>
        </w:tc>
      </w:tr>
      <w:tr w:rsidR="00ED2B6D" w:rsidRPr="00710C46" w14:paraId="37EFBB27" w14:textId="77777777" w:rsidTr="009315BE">
        <w:trPr>
          <w:cnfStyle w:val="000000100000" w:firstRow="0" w:lastRow="0" w:firstColumn="0" w:lastColumn="0" w:oddVBand="0" w:evenVBand="0" w:oddHBand="1" w:evenHBand="0" w:firstRowFirstColumn="0" w:firstRowLastColumn="0" w:lastRowFirstColumn="0" w:lastRowLastColumn="0"/>
          <w:trHeight w:val="557"/>
        </w:trPr>
        <w:tc>
          <w:tcPr>
            <w:tcW w:w="3119" w:type="dxa"/>
          </w:tcPr>
          <w:p w14:paraId="469B7A5F" w14:textId="77777777" w:rsidR="00ED2B6D" w:rsidRPr="00710C46" w:rsidRDefault="00ED2B6D" w:rsidP="009315BE">
            <w:pPr>
              <w:rPr>
                <w:sz w:val="18"/>
                <w:szCs w:val="18"/>
                <w:lang w:val="en-US"/>
              </w:rPr>
            </w:pPr>
            <w:r w:rsidRPr="00710C46">
              <w:rPr>
                <w:sz w:val="18"/>
                <w:szCs w:val="18"/>
                <w:lang w:val="en-US"/>
              </w:rPr>
              <w:t>% of O</w:t>
            </w:r>
            <w:r w:rsidR="00160479">
              <w:rPr>
                <w:sz w:val="18"/>
                <w:szCs w:val="18"/>
                <w:lang w:val="en-US"/>
              </w:rPr>
              <w:t>PEX</w:t>
            </w:r>
            <w:r w:rsidRPr="00710C46">
              <w:rPr>
                <w:sz w:val="18"/>
                <w:szCs w:val="18"/>
                <w:lang w:val="en-US"/>
              </w:rPr>
              <w:t xml:space="preserve"> on new capital</w:t>
            </w:r>
          </w:p>
        </w:tc>
        <w:tc>
          <w:tcPr>
            <w:tcW w:w="5948" w:type="dxa"/>
          </w:tcPr>
          <w:p w14:paraId="55B26594" w14:textId="77777777" w:rsidR="00ED2B6D" w:rsidRPr="00710C46" w:rsidRDefault="00ED2B6D" w:rsidP="009315BE">
            <w:pPr>
              <w:jc w:val="both"/>
              <w:rPr>
                <w:sz w:val="18"/>
                <w:szCs w:val="18"/>
                <w:lang w:val="en-US"/>
              </w:rPr>
            </w:pPr>
            <w:r w:rsidRPr="00710C46">
              <w:rPr>
                <w:sz w:val="18"/>
                <w:szCs w:val="18"/>
                <w:lang w:val="en-US"/>
              </w:rPr>
              <w:t xml:space="preserve">Assumption that 7.5% </w:t>
            </w:r>
            <w:r>
              <w:rPr>
                <w:sz w:val="18"/>
                <w:szCs w:val="18"/>
                <w:lang w:val="en-US"/>
              </w:rPr>
              <w:t>of major and 2.5% of minor</w:t>
            </w:r>
            <w:r w:rsidRPr="00710C46">
              <w:rPr>
                <w:sz w:val="18"/>
                <w:szCs w:val="18"/>
                <w:lang w:val="en-US"/>
              </w:rPr>
              <w:t xml:space="preserve"> cost of new infrastructure will be incurred in maintenance and operating costs</w:t>
            </w:r>
            <w:r w:rsidR="00A7317D">
              <w:rPr>
                <w:sz w:val="18"/>
                <w:szCs w:val="18"/>
                <w:lang w:val="en-US"/>
              </w:rPr>
              <w:t>.</w:t>
            </w:r>
          </w:p>
        </w:tc>
      </w:tr>
      <w:tr w:rsidR="00ED2B6D" w:rsidRPr="00710C46" w14:paraId="11F89587" w14:textId="77777777" w:rsidTr="009315BE">
        <w:trPr>
          <w:cnfStyle w:val="000000010000" w:firstRow="0" w:lastRow="0" w:firstColumn="0" w:lastColumn="0" w:oddVBand="0" w:evenVBand="0" w:oddHBand="0" w:evenHBand="1" w:firstRowFirstColumn="0" w:firstRowLastColumn="0" w:lastRowFirstColumn="0" w:lastRowLastColumn="0"/>
          <w:trHeight w:val="409"/>
        </w:trPr>
        <w:tc>
          <w:tcPr>
            <w:tcW w:w="3119" w:type="dxa"/>
          </w:tcPr>
          <w:p w14:paraId="02EB9F96" w14:textId="77777777" w:rsidR="00ED2B6D" w:rsidRPr="00710C46" w:rsidRDefault="00ED2B6D" w:rsidP="009315BE">
            <w:pPr>
              <w:rPr>
                <w:sz w:val="18"/>
                <w:szCs w:val="18"/>
                <w:lang w:val="en-US"/>
              </w:rPr>
            </w:pPr>
            <w:r>
              <w:rPr>
                <w:sz w:val="18"/>
                <w:szCs w:val="18"/>
                <w:lang w:val="en-US"/>
              </w:rPr>
              <w:t>Insurance</w:t>
            </w:r>
          </w:p>
        </w:tc>
        <w:tc>
          <w:tcPr>
            <w:tcW w:w="5948" w:type="dxa"/>
          </w:tcPr>
          <w:p w14:paraId="2455FDDC" w14:textId="6FC663C2" w:rsidR="00ED2B6D" w:rsidRDefault="001338F9" w:rsidP="009315BE">
            <w:pPr>
              <w:jc w:val="both"/>
              <w:rPr>
                <w:sz w:val="18"/>
                <w:szCs w:val="18"/>
                <w:lang w:val="en-US"/>
              </w:rPr>
            </w:pPr>
            <w:r>
              <w:rPr>
                <w:rFonts w:ascii="Segoe UI" w:hAnsi="Segoe UI" w:cs="Segoe UI"/>
                <w:sz w:val="18"/>
                <w:szCs w:val="18"/>
              </w:rPr>
              <w:t>2</w:t>
            </w:r>
            <w:r w:rsidR="001E6BD2">
              <w:rPr>
                <w:rFonts w:ascii="Segoe UI" w:hAnsi="Segoe UI" w:cs="Segoe UI"/>
                <w:sz w:val="18"/>
                <w:szCs w:val="18"/>
              </w:rPr>
              <w:t>.5</w:t>
            </w:r>
            <w:r w:rsidR="00ED2B6D" w:rsidRPr="00710C46">
              <w:rPr>
                <w:rFonts w:ascii="Segoe UI" w:hAnsi="Segoe UI" w:cs="Segoe UI"/>
                <w:sz w:val="18"/>
                <w:szCs w:val="18"/>
              </w:rPr>
              <w:t>%</w:t>
            </w:r>
            <w:r w:rsidR="000C1BCF">
              <w:rPr>
                <w:rFonts w:ascii="Segoe UI" w:hAnsi="Segoe UI" w:cs="Segoe UI"/>
                <w:sz w:val="18"/>
                <w:szCs w:val="18"/>
              </w:rPr>
              <w:t>-</w:t>
            </w:r>
            <w:r w:rsidR="00691F21">
              <w:rPr>
                <w:rFonts w:ascii="Segoe UI" w:hAnsi="Segoe UI" w:cs="Segoe UI"/>
                <w:sz w:val="18"/>
                <w:szCs w:val="18"/>
              </w:rPr>
              <w:t>5.</w:t>
            </w:r>
            <w:r w:rsidR="004772E2">
              <w:rPr>
                <w:rFonts w:ascii="Segoe UI" w:hAnsi="Segoe UI" w:cs="Segoe UI"/>
                <w:sz w:val="18"/>
                <w:szCs w:val="18"/>
              </w:rPr>
              <w:t>2</w:t>
            </w:r>
            <w:r w:rsidR="000C1BCF">
              <w:rPr>
                <w:rFonts w:ascii="Segoe UI" w:hAnsi="Segoe UI" w:cs="Segoe UI"/>
                <w:sz w:val="18"/>
                <w:szCs w:val="18"/>
              </w:rPr>
              <w:t>%</w:t>
            </w:r>
            <w:r w:rsidR="00ED2B6D" w:rsidRPr="00710C46">
              <w:rPr>
                <w:rFonts w:ascii="Segoe UI" w:hAnsi="Segoe UI" w:cs="Segoe UI"/>
                <w:sz w:val="18"/>
                <w:szCs w:val="18"/>
              </w:rPr>
              <w:t xml:space="preserve"> increase per year </w:t>
            </w:r>
            <w:r w:rsidR="00ED2B6D">
              <w:rPr>
                <w:rFonts w:ascii="Segoe UI" w:hAnsi="Segoe UI" w:cs="Segoe UI"/>
                <w:sz w:val="18"/>
                <w:szCs w:val="18"/>
              </w:rPr>
              <w:t>to reflect projected CPI</w:t>
            </w:r>
            <w:r w:rsidR="00A7317D">
              <w:rPr>
                <w:rFonts w:ascii="Segoe UI" w:hAnsi="Segoe UI" w:cs="Segoe UI"/>
                <w:sz w:val="18"/>
                <w:szCs w:val="18"/>
              </w:rPr>
              <w:t>.</w:t>
            </w:r>
          </w:p>
        </w:tc>
      </w:tr>
    </w:tbl>
    <w:p w14:paraId="088D13CB" w14:textId="038909EF" w:rsidR="00BD5FB8" w:rsidRDefault="00BD5FB8" w:rsidP="00BD5FB8">
      <w:pPr>
        <w:pStyle w:val="Heading2"/>
        <w:spacing w:after="100" w:afterAutospacing="1"/>
        <w:rPr>
          <w:sz w:val="25"/>
          <w:szCs w:val="25"/>
        </w:rPr>
      </w:pPr>
      <w:bookmarkStart w:id="82" w:name="_Toc110585383"/>
      <w:r>
        <w:rPr>
          <w:sz w:val="25"/>
          <w:szCs w:val="25"/>
        </w:rPr>
        <w:t>Economic Assumptions</w:t>
      </w:r>
      <w:bookmarkEnd w:id="82"/>
    </w:p>
    <w:p w14:paraId="273D0B9E" w14:textId="551217D5" w:rsidR="00BD5FB8" w:rsidRPr="005949F8" w:rsidRDefault="00BD5FB8" w:rsidP="00BD5FB8">
      <w:pPr>
        <w:rPr>
          <w:sz w:val="19"/>
          <w:szCs w:val="19"/>
          <w:lang w:val="en-US"/>
        </w:rPr>
      </w:pPr>
      <w:r w:rsidRPr="005949F8">
        <w:rPr>
          <w:sz w:val="19"/>
          <w:szCs w:val="19"/>
          <w:lang w:val="en-US"/>
        </w:rPr>
        <w:t>The following economic drivers have been used to develop this plan</w:t>
      </w:r>
      <w:r w:rsidR="009315BE">
        <w:rPr>
          <w:sz w:val="19"/>
          <w:szCs w:val="19"/>
          <w:lang w:val="en-US"/>
        </w:rPr>
        <w:t>:</w:t>
      </w:r>
    </w:p>
    <w:tbl>
      <w:tblPr>
        <w:tblStyle w:val="CorporateBlue"/>
        <w:tblW w:w="9068" w:type="dxa"/>
        <w:tblLook w:val="04A0" w:firstRow="1" w:lastRow="0" w:firstColumn="1" w:lastColumn="0" w:noHBand="0" w:noVBand="1"/>
      </w:tblPr>
      <w:tblGrid>
        <w:gridCol w:w="7029"/>
        <w:gridCol w:w="2039"/>
      </w:tblGrid>
      <w:tr w:rsidR="009315BE" w:rsidRPr="00710C46" w14:paraId="01AC7164" w14:textId="77777777" w:rsidTr="00C60F46">
        <w:trPr>
          <w:cnfStyle w:val="100000000000" w:firstRow="1" w:lastRow="0" w:firstColumn="0" w:lastColumn="0" w:oddVBand="0" w:evenVBand="0" w:oddHBand="0" w:evenHBand="0" w:firstRowFirstColumn="0" w:firstRowLastColumn="0" w:lastRowFirstColumn="0" w:lastRowLastColumn="0"/>
          <w:trHeight w:val="317"/>
        </w:trPr>
        <w:tc>
          <w:tcPr>
            <w:tcW w:w="9068" w:type="dxa"/>
            <w:gridSpan w:val="2"/>
          </w:tcPr>
          <w:p w14:paraId="77AB4CC1" w14:textId="35D3EA51" w:rsidR="009315BE" w:rsidRPr="00710C46" w:rsidRDefault="009315BE" w:rsidP="0053068A">
            <w:pPr>
              <w:rPr>
                <w:rFonts w:ascii="Segoe UI" w:hAnsi="Segoe UI" w:cs="Segoe UI"/>
                <w:sz w:val="18"/>
                <w:szCs w:val="18"/>
              </w:rPr>
            </w:pPr>
            <w:r>
              <w:rPr>
                <w:rFonts w:ascii="Segoe UI" w:hAnsi="Segoe UI" w:cs="Segoe UI"/>
                <w:sz w:val="18"/>
                <w:szCs w:val="18"/>
              </w:rPr>
              <w:t>Economic Assumptions</w:t>
            </w:r>
          </w:p>
        </w:tc>
      </w:tr>
      <w:tr w:rsidR="00BD5FB8" w:rsidRPr="00710C46" w14:paraId="4E25896A" w14:textId="77777777" w:rsidTr="0018012E">
        <w:trPr>
          <w:cnfStyle w:val="000000100000" w:firstRow="0" w:lastRow="0" w:firstColumn="0" w:lastColumn="0" w:oddVBand="0" w:evenVBand="0" w:oddHBand="1" w:evenHBand="0" w:firstRowFirstColumn="0" w:firstRowLastColumn="0" w:lastRowFirstColumn="0" w:lastRowLastColumn="0"/>
          <w:trHeight w:val="317"/>
        </w:trPr>
        <w:tc>
          <w:tcPr>
            <w:tcW w:w="7029" w:type="dxa"/>
          </w:tcPr>
          <w:p w14:paraId="4F86C4BF" w14:textId="77777777" w:rsidR="00BD5FB8" w:rsidRPr="00074776" w:rsidRDefault="00BD5FB8" w:rsidP="00B6101D">
            <w:pPr>
              <w:rPr>
                <w:rFonts w:ascii="Segoe UI" w:hAnsi="Segoe UI" w:cs="Segoe UI"/>
                <w:sz w:val="18"/>
                <w:szCs w:val="18"/>
              </w:rPr>
            </w:pPr>
            <w:r w:rsidRPr="00074776">
              <w:rPr>
                <w:rFonts w:ascii="Segoe UI" w:hAnsi="Segoe UI" w:cs="Segoe UI"/>
                <w:sz w:val="18"/>
                <w:szCs w:val="18"/>
              </w:rPr>
              <w:t>Consumer Price Index Australia (CPI)</w:t>
            </w:r>
            <w:r w:rsidR="00B6101D" w:rsidRPr="00074776">
              <w:rPr>
                <w:rFonts w:ascii="Segoe UI" w:hAnsi="Segoe UI" w:cs="Segoe UI"/>
                <w:sz w:val="18"/>
                <w:szCs w:val="18"/>
              </w:rPr>
              <w:t xml:space="preserve"> </w:t>
            </w:r>
          </w:p>
          <w:p w14:paraId="0036AECE" w14:textId="3B7F59BF" w:rsidR="009D4FF0" w:rsidRPr="00896E4C" w:rsidRDefault="001338F9" w:rsidP="00B6101D">
            <w:pPr>
              <w:rPr>
                <w:rFonts w:ascii="Segoe UI" w:hAnsi="Segoe UI" w:cs="Segoe UI"/>
                <w:sz w:val="18"/>
                <w:szCs w:val="18"/>
                <w:highlight w:val="yellow"/>
              </w:rPr>
            </w:pPr>
            <w:r w:rsidRPr="00074776">
              <w:rPr>
                <w:rFonts w:ascii="Segoe UI" w:hAnsi="Segoe UI" w:cs="Segoe UI"/>
                <w:i/>
                <w:sz w:val="16"/>
                <w:szCs w:val="18"/>
              </w:rPr>
              <w:t>RBA</w:t>
            </w:r>
            <w:r w:rsidR="00BC43C8" w:rsidRPr="00074776">
              <w:rPr>
                <w:rFonts w:ascii="Segoe UI" w:hAnsi="Segoe UI" w:cs="Segoe UI"/>
                <w:i/>
                <w:sz w:val="16"/>
                <w:szCs w:val="18"/>
              </w:rPr>
              <w:t xml:space="preserve">, </w:t>
            </w:r>
            <w:r w:rsidRPr="00074776">
              <w:rPr>
                <w:rFonts w:ascii="Segoe UI" w:hAnsi="Segoe UI" w:cs="Segoe UI"/>
                <w:i/>
                <w:sz w:val="16"/>
                <w:szCs w:val="18"/>
              </w:rPr>
              <w:t>Forecast table -</w:t>
            </w:r>
            <w:r w:rsidR="00BC43C8" w:rsidRPr="00074776">
              <w:rPr>
                <w:rFonts w:ascii="Segoe UI" w:hAnsi="Segoe UI" w:cs="Segoe UI"/>
                <w:i/>
                <w:sz w:val="16"/>
                <w:szCs w:val="18"/>
              </w:rPr>
              <w:t xml:space="preserve"> </w:t>
            </w:r>
            <w:r w:rsidR="00691F21" w:rsidRPr="00074776">
              <w:rPr>
                <w:rFonts w:ascii="Segoe UI" w:hAnsi="Segoe UI" w:cs="Segoe UI"/>
                <w:i/>
                <w:sz w:val="16"/>
                <w:szCs w:val="18"/>
              </w:rPr>
              <w:t>June</w:t>
            </w:r>
            <w:r w:rsidR="00BC43C8" w:rsidRPr="00074776">
              <w:rPr>
                <w:rFonts w:ascii="Segoe UI" w:hAnsi="Segoe UI" w:cs="Segoe UI"/>
                <w:i/>
                <w:sz w:val="16"/>
                <w:szCs w:val="18"/>
              </w:rPr>
              <w:t xml:space="preserve"> </w:t>
            </w:r>
            <w:r w:rsidR="000C1BCF" w:rsidRPr="00074776">
              <w:rPr>
                <w:rFonts w:ascii="Segoe UI" w:hAnsi="Segoe UI" w:cs="Segoe UI"/>
                <w:i/>
                <w:sz w:val="16"/>
                <w:szCs w:val="18"/>
              </w:rPr>
              <w:t>202</w:t>
            </w:r>
            <w:r w:rsidR="00074776" w:rsidRPr="00896E4C">
              <w:rPr>
                <w:rFonts w:ascii="Segoe UI" w:hAnsi="Segoe UI" w:cs="Segoe UI"/>
                <w:i/>
                <w:sz w:val="16"/>
                <w:szCs w:val="18"/>
              </w:rPr>
              <w:t>5</w:t>
            </w:r>
          </w:p>
        </w:tc>
        <w:tc>
          <w:tcPr>
            <w:tcW w:w="2039" w:type="dxa"/>
          </w:tcPr>
          <w:p w14:paraId="4CDCD007" w14:textId="390A1148" w:rsidR="00BD5FB8" w:rsidRPr="00710C46" w:rsidRDefault="00691F21" w:rsidP="00D0031C">
            <w:pPr>
              <w:jc w:val="center"/>
              <w:rPr>
                <w:rFonts w:ascii="Segoe UI" w:hAnsi="Segoe UI" w:cs="Segoe UI"/>
                <w:sz w:val="18"/>
                <w:szCs w:val="18"/>
              </w:rPr>
            </w:pPr>
            <w:r>
              <w:rPr>
                <w:rFonts w:ascii="Segoe UI" w:hAnsi="Segoe UI" w:cs="Segoe UI"/>
                <w:sz w:val="18"/>
                <w:szCs w:val="18"/>
              </w:rPr>
              <w:t>2.50</w:t>
            </w:r>
            <w:r w:rsidR="009315BE">
              <w:rPr>
                <w:rFonts w:ascii="Segoe UI" w:hAnsi="Segoe UI" w:cs="Segoe UI"/>
                <w:sz w:val="18"/>
                <w:szCs w:val="18"/>
              </w:rPr>
              <w:t xml:space="preserve">% </w:t>
            </w:r>
            <w:r w:rsidR="00C1162A">
              <w:rPr>
                <w:rFonts w:ascii="Segoe UI" w:hAnsi="Segoe UI" w:cs="Segoe UI"/>
                <w:sz w:val="18"/>
                <w:szCs w:val="18"/>
              </w:rPr>
              <w:t>-</w:t>
            </w:r>
            <w:r w:rsidR="009315BE">
              <w:rPr>
                <w:rFonts w:ascii="Segoe UI" w:hAnsi="Segoe UI" w:cs="Segoe UI"/>
                <w:sz w:val="18"/>
                <w:szCs w:val="18"/>
              </w:rPr>
              <w:t xml:space="preserve"> </w:t>
            </w:r>
            <w:r>
              <w:rPr>
                <w:rFonts w:ascii="Segoe UI" w:hAnsi="Segoe UI" w:cs="Segoe UI"/>
                <w:sz w:val="18"/>
                <w:szCs w:val="18"/>
              </w:rPr>
              <w:t>5.</w:t>
            </w:r>
            <w:r w:rsidR="0063225D">
              <w:rPr>
                <w:rFonts w:ascii="Segoe UI" w:hAnsi="Segoe UI" w:cs="Segoe UI"/>
                <w:sz w:val="18"/>
                <w:szCs w:val="18"/>
              </w:rPr>
              <w:t>2</w:t>
            </w:r>
            <w:r>
              <w:rPr>
                <w:rFonts w:ascii="Segoe UI" w:hAnsi="Segoe UI" w:cs="Segoe UI"/>
                <w:sz w:val="18"/>
                <w:szCs w:val="18"/>
              </w:rPr>
              <w:t>0</w:t>
            </w:r>
            <w:r w:rsidR="001338F9">
              <w:rPr>
                <w:rFonts w:ascii="Segoe UI" w:hAnsi="Segoe UI" w:cs="Segoe UI"/>
                <w:sz w:val="18"/>
                <w:szCs w:val="18"/>
              </w:rPr>
              <w:t>%</w:t>
            </w:r>
          </w:p>
        </w:tc>
      </w:tr>
      <w:tr w:rsidR="00BD5FB8" w:rsidRPr="00710C46" w14:paraId="399D395D" w14:textId="77777777" w:rsidTr="0018012E">
        <w:trPr>
          <w:cnfStyle w:val="000000010000" w:firstRow="0" w:lastRow="0" w:firstColumn="0" w:lastColumn="0" w:oddVBand="0" w:evenVBand="0" w:oddHBand="0" w:evenHBand="1" w:firstRowFirstColumn="0" w:firstRowLastColumn="0" w:lastRowFirstColumn="0" w:lastRowLastColumn="0"/>
          <w:trHeight w:val="317"/>
        </w:trPr>
        <w:tc>
          <w:tcPr>
            <w:tcW w:w="7029" w:type="dxa"/>
          </w:tcPr>
          <w:p w14:paraId="11158CD0" w14:textId="77777777" w:rsidR="00BD5FB8" w:rsidRPr="0038112F" w:rsidRDefault="00BD5FB8" w:rsidP="00294F56">
            <w:pPr>
              <w:rPr>
                <w:rFonts w:ascii="Segoe UI" w:hAnsi="Segoe UI" w:cs="Segoe UI"/>
                <w:sz w:val="18"/>
                <w:szCs w:val="18"/>
              </w:rPr>
            </w:pPr>
            <w:r w:rsidRPr="0038112F">
              <w:rPr>
                <w:rFonts w:ascii="Segoe UI" w:hAnsi="Segoe UI" w:cs="Segoe UI"/>
                <w:sz w:val="18"/>
                <w:szCs w:val="18"/>
              </w:rPr>
              <w:t>W</w:t>
            </w:r>
            <w:r w:rsidR="00294F56" w:rsidRPr="0038112F">
              <w:rPr>
                <w:rFonts w:ascii="Segoe UI" w:hAnsi="Segoe UI" w:cs="Segoe UI"/>
                <w:sz w:val="18"/>
                <w:szCs w:val="18"/>
              </w:rPr>
              <w:t>estern Australian Treasury Corporation (W</w:t>
            </w:r>
            <w:r w:rsidRPr="0038112F">
              <w:rPr>
                <w:rFonts w:ascii="Segoe UI" w:hAnsi="Segoe UI" w:cs="Segoe UI"/>
                <w:sz w:val="18"/>
                <w:szCs w:val="18"/>
              </w:rPr>
              <w:t>ATC</w:t>
            </w:r>
            <w:r w:rsidR="00294F56" w:rsidRPr="0038112F">
              <w:rPr>
                <w:rFonts w:ascii="Segoe UI" w:hAnsi="Segoe UI" w:cs="Segoe UI"/>
                <w:sz w:val="18"/>
                <w:szCs w:val="18"/>
              </w:rPr>
              <w:t>)</w:t>
            </w:r>
            <w:r w:rsidRPr="0038112F">
              <w:rPr>
                <w:rFonts w:ascii="Segoe UI" w:hAnsi="Segoe UI" w:cs="Segoe UI"/>
                <w:sz w:val="18"/>
                <w:szCs w:val="18"/>
              </w:rPr>
              <w:t xml:space="preserve"> </w:t>
            </w:r>
            <w:r w:rsidR="00294F56" w:rsidRPr="0038112F">
              <w:rPr>
                <w:rFonts w:ascii="Segoe UI" w:hAnsi="Segoe UI" w:cs="Segoe UI"/>
                <w:sz w:val="18"/>
                <w:szCs w:val="18"/>
              </w:rPr>
              <w:t>fixed rate semi-annual interest rate</w:t>
            </w:r>
          </w:p>
          <w:p w14:paraId="02C7D139" w14:textId="3C24900D" w:rsidR="009D4FF0" w:rsidRPr="0038112F" w:rsidRDefault="00BC43C8" w:rsidP="00294F56">
            <w:pPr>
              <w:rPr>
                <w:rFonts w:ascii="Segoe UI" w:hAnsi="Segoe UI" w:cs="Segoe UI"/>
                <w:i/>
                <w:sz w:val="18"/>
                <w:szCs w:val="18"/>
              </w:rPr>
            </w:pPr>
            <w:r w:rsidRPr="0038112F">
              <w:rPr>
                <w:rFonts w:ascii="Segoe UI" w:hAnsi="Segoe UI" w:cs="Segoe UI"/>
                <w:i/>
                <w:sz w:val="16"/>
                <w:szCs w:val="18"/>
              </w:rPr>
              <w:t xml:space="preserve">WATC </w:t>
            </w:r>
            <w:r w:rsidR="009D4FF0" w:rsidRPr="0038112F">
              <w:rPr>
                <w:rFonts w:ascii="Segoe UI" w:hAnsi="Segoe UI" w:cs="Segoe UI"/>
                <w:i/>
                <w:sz w:val="16"/>
                <w:szCs w:val="18"/>
              </w:rPr>
              <w:t>Indicative Local Government Interest Rates</w:t>
            </w:r>
            <w:r w:rsidRPr="0038112F">
              <w:rPr>
                <w:rFonts w:ascii="Segoe UI" w:hAnsi="Segoe UI" w:cs="Segoe UI"/>
                <w:i/>
                <w:sz w:val="16"/>
                <w:szCs w:val="18"/>
              </w:rPr>
              <w:t>,</w:t>
            </w:r>
            <w:r w:rsidR="009D4FF0" w:rsidRPr="0038112F">
              <w:rPr>
                <w:rFonts w:ascii="Segoe UI" w:hAnsi="Segoe UI" w:cs="Segoe UI"/>
                <w:i/>
                <w:sz w:val="16"/>
                <w:szCs w:val="18"/>
              </w:rPr>
              <w:t xml:space="preserve"> </w:t>
            </w:r>
            <w:r w:rsidR="0038112F" w:rsidRPr="005A4BFE">
              <w:rPr>
                <w:rFonts w:ascii="Segoe UI" w:hAnsi="Segoe UI" w:cs="Segoe UI"/>
                <w:i/>
                <w:sz w:val="16"/>
                <w:szCs w:val="18"/>
              </w:rPr>
              <w:t>August</w:t>
            </w:r>
            <w:r w:rsidR="001338F9" w:rsidRPr="0038112F">
              <w:rPr>
                <w:rFonts w:ascii="Segoe UI" w:hAnsi="Segoe UI" w:cs="Segoe UI"/>
                <w:i/>
                <w:sz w:val="16"/>
                <w:szCs w:val="18"/>
              </w:rPr>
              <w:t xml:space="preserve"> 202</w:t>
            </w:r>
            <w:r w:rsidR="00EE1BEC" w:rsidRPr="0038112F">
              <w:rPr>
                <w:rFonts w:ascii="Segoe UI" w:hAnsi="Segoe UI" w:cs="Segoe UI"/>
                <w:i/>
                <w:sz w:val="16"/>
                <w:szCs w:val="18"/>
              </w:rPr>
              <w:t>4</w:t>
            </w:r>
          </w:p>
        </w:tc>
        <w:tc>
          <w:tcPr>
            <w:tcW w:w="2039" w:type="dxa"/>
          </w:tcPr>
          <w:p w14:paraId="46B21A06" w14:textId="36452D2A" w:rsidR="00BD5FB8" w:rsidRDefault="00691F21" w:rsidP="00D0031C">
            <w:pPr>
              <w:jc w:val="center"/>
              <w:rPr>
                <w:rFonts w:ascii="Segoe UI" w:hAnsi="Segoe UI" w:cs="Segoe UI"/>
                <w:sz w:val="18"/>
                <w:szCs w:val="18"/>
              </w:rPr>
            </w:pPr>
            <w:r>
              <w:rPr>
                <w:rFonts w:ascii="Segoe UI" w:hAnsi="Segoe UI" w:cs="Segoe UI"/>
                <w:sz w:val="18"/>
                <w:szCs w:val="18"/>
              </w:rPr>
              <w:t>4.</w:t>
            </w:r>
            <w:r w:rsidR="0063225D">
              <w:rPr>
                <w:rFonts w:ascii="Segoe UI" w:hAnsi="Segoe UI" w:cs="Segoe UI"/>
                <w:sz w:val="18"/>
                <w:szCs w:val="18"/>
              </w:rPr>
              <w:t>06</w:t>
            </w:r>
            <w:r w:rsidR="00695B1E">
              <w:rPr>
                <w:rFonts w:ascii="Segoe UI" w:hAnsi="Segoe UI" w:cs="Segoe UI"/>
                <w:sz w:val="18"/>
                <w:szCs w:val="18"/>
              </w:rPr>
              <w:t>%</w:t>
            </w:r>
            <w:r w:rsidR="009315BE">
              <w:rPr>
                <w:rFonts w:ascii="Segoe UI" w:hAnsi="Segoe UI" w:cs="Segoe UI"/>
                <w:sz w:val="18"/>
                <w:szCs w:val="18"/>
              </w:rPr>
              <w:t xml:space="preserve"> </w:t>
            </w:r>
            <w:r w:rsidR="00695B1E">
              <w:rPr>
                <w:rFonts w:ascii="Segoe UI" w:hAnsi="Segoe UI" w:cs="Segoe UI"/>
                <w:sz w:val="18"/>
                <w:szCs w:val="18"/>
              </w:rPr>
              <w:t>-</w:t>
            </w:r>
            <w:r w:rsidR="009315BE">
              <w:rPr>
                <w:rFonts w:ascii="Segoe UI" w:hAnsi="Segoe UI" w:cs="Segoe UI"/>
                <w:sz w:val="18"/>
                <w:szCs w:val="18"/>
              </w:rPr>
              <w:t xml:space="preserve"> </w:t>
            </w:r>
            <w:r>
              <w:rPr>
                <w:rFonts w:ascii="Segoe UI" w:hAnsi="Segoe UI" w:cs="Segoe UI"/>
                <w:sz w:val="18"/>
                <w:szCs w:val="18"/>
              </w:rPr>
              <w:t>4.</w:t>
            </w:r>
            <w:r w:rsidR="0063225D">
              <w:rPr>
                <w:rFonts w:ascii="Segoe UI" w:hAnsi="Segoe UI" w:cs="Segoe UI"/>
                <w:sz w:val="18"/>
                <w:szCs w:val="18"/>
              </w:rPr>
              <w:t>93</w:t>
            </w:r>
            <w:r w:rsidR="00695B1E">
              <w:rPr>
                <w:rFonts w:ascii="Segoe UI" w:hAnsi="Segoe UI" w:cs="Segoe UI"/>
                <w:sz w:val="18"/>
                <w:szCs w:val="18"/>
              </w:rPr>
              <w:t>%</w:t>
            </w:r>
          </w:p>
        </w:tc>
      </w:tr>
      <w:tr w:rsidR="00BD5FB8" w:rsidRPr="00710C46" w14:paraId="3D19CE01" w14:textId="77777777" w:rsidTr="0018012E">
        <w:trPr>
          <w:cnfStyle w:val="000000100000" w:firstRow="0" w:lastRow="0" w:firstColumn="0" w:lastColumn="0" w:oddVBand="0" w:evenVBand="0" w:oddHBand="1" w:evenHBand="0" w:firstRowFirstColumn="0" w:firstRowLastColumn="0" w:lastRowFirstColumn="0" w:lastRowLastColumn="0"/>
          <w:trHeight w:val="317"/>
        </w:trPr>
        <w:tc>
          <w:tcPr>
            <w:tcW w:w="7029" w:type="dxa"/>
          </w:tcPr>
          <w:p w14:paraId="5FAE85D1" w14:textId="3C5BC411" w:rsidR="00BD5FB8" w:rsidRPr="00510129" w:rsidRDefault="00695B1E" w:rsidP="0018012E">
            <w:pPr>
              <w:rPr>
                <w:rFonts w:ascii="Segoe UI" w:hAnsi="Segoe UI" w:cs="Segoe UI"/>
                <w:sz w:val="18"/>
                <w:szCs w:val="18"/>
              </w:rPr>
            </w:pPr>
            <w:r w:rsidRPr="00510129">
              <w:rPr>
                <w:rFonts w:ascii="Segoe UI" w:hAnsi="Segoe UI" w:cs="Segoe UI"/>
                <w:sz w:val="18"/>
                <w:szCs w:val="18"/>
              </w:rPr>
              <w:t xml:space="preserve">Term Deposit </w:t>
            </w:r>
            <w:r w:rsidR="000C1BCF" w:rsidRPr="00510129">
              <w:rPr>
                <w:rFonts w:ascii="Segoe UI" w:hAnsi="Segoe UI" w:cs="Segoe UI"/>
                <w:sz w:val="18"/>
                <w:szCs w:val="18"/>
              </w:rPr>
              <w:t>interest rates</w:t>
            </w:r>
          </w:p>
        </w:tc>
        <w:tc>
          <w:tcPr>
            <w:tcW w:w="2039" w:type="dxa"/>
          </w:tcPr>
          <w:p w14:paraId="45508562" w14:textId="20ABB3DC" w:rsidR="00BD5FB8" w:rsidRDefault="00691F21" w:rsidP="00D0031C">
            <w:pPr>
              <w:jc w:val="center"/>
              <w:rPr>
                <w:rFonts w:ascii="Segoe UI" w:hAnsi="Segoe UI" w:cs="Segoe UI"/>
                <w:sz w:val="18"/>
                <w:szCs w:val="18"/>
              </w:rPr>
            </w:pPr>
            <w:r>
              <w:rPr>
                <w:rFonts w:ascii="Segoe UI" w:hAnsi="Segoe UI" w:cs="Segoe UI"/>
                <w:sz w:val="18"/>
                <w:szCs w:val="18"/>
              </w:rPr>
              <w:t>3.</w:t>
            </w:r>
            <w:r w:rsidR="0063225D">
              <w:rPr>
                <w:rFonts w:ascii="Segoe UI" w:hAnsi="Segoe UI" w:cs="Segoe UI"/>
                <w:sz w:val="18"/>
                <w:szCs w:val="18"/>
              </w:rPr>
              <w:t>9</w:t>
            </w:r>
            <w:r>
              <w:rPr>
                <w:rFonts w:ascii="Segoe UI" w:hAnsi="Segoe UI" w:cs="Segoe UI"/>
                <w:sz w:val="18"/>
                <w:szCs w:val="18"/>
              </w:rPr>
              <w:t>5</w:t>
            </w:r>
            <w:r w:rsidR="000C1BCF">
              <w:rPr>
                <w:rFonts w:ascii="Segoe UI" w:hAnsi="Segoe UI" w:cs="Segoe UI"/>
                <w:sz w:val="18"/>
                <w:szCs w:val="18"/>
              </w:rPr>
              <w:t>%</w:t>
            </w:r>
            <w:r w:rsidR="009315BE">
              <w:rPr>
                <w:rFonts w:ascii="Segoe UI" w:hAnsi="Segoe UI" w:cs="Segoe UI"/>
                <w:sz w:val="18"/>
                <w:szCs w:val="18"/>
              </w:rPr>
              <w:t xml:space="preserve"> </w:t>
            </w:r>
            <w:r w:rsidR="00695B1E">
              <w:rPr>
                <w:rFonts w:ascii="Segoe UI" w:hAnsi="Segoe UI" w:cs="Segoe UI"/>
                <w:sz w:val="18"/>
                <w:szCs w:val="18"/>
              </w:rPr>
              <w:t>-</w:t>
            </w:r>
            <w:r w:rsidR="009315BE">
              <w:rPr>
                <w:rFonts w:ascii="Segoe UI" w:hAnsi="Segoe UI" w:cs="Segoe UI"/>
                <w:sz w:val="18"/>
                <w:szCs w:val="18"/>
              </w:rPr>
              <w:t xml:space="preserve"> </w:t>
            </w:r>
            <w:r w:rsidR="0063225D">
              <w:rPr>
                <w:rFonts w:ascii="Segoe UI" w:hAnsi="Segoe UI" w:cs="Segoe UI"/>
                <w:sz w:val="18"/>
                <w:szCs w:val="18"/>
              </w:rPr>
              <w:t>5.31</w:t>
            </w:r>
            <w:r w:rsidR="00695B1E">
              <w:rPr>
                <w:rFonts w:ascii="Segoe UI" w:hAnsi="Segoe UI" w:cs="Segoe UI"/>
                <w:sz w:val="18"/>
                <w:szCs w:val="18"/>
              </w:rPr>
              <w:t>%</w:t>
            </w:r>
          </w:p>
        </w:tc>
      </w:tr>
      <w:tr w:rsidR="00BD5FB8" w:rsidRPr="00710C46" w14:paraId="3BA774B3" w14:textId="77777777" w:rsidTr="0018012E">
        <w:trPr>
          <w:cnfStyle w:val="000000010000" w:firstRow="0" w:lastRow="0" w:firstColumn="0" w:lastColumn="0" w:oddVBand="0" w:evenVBand="0" w:oddHBand="0" w:evenHBand="1" w:firstRowFirstColumn="0" w:firstRowLastColumn="0" w:lastRowFirstColumn="0" w:lastRowLastColumn="0"/>
          <w:trHeight w:val="317"/>
        </w:trPr>
        <w:tc>
          <w:tcPr>
            <w:tcW w:w="7029" w:type="dxa"/>
          </w:tcPr>
          <w:p w14:paraId="2200C831" w14:textId="77777777" w:rsidR="00BD5FB8" w:rsidRPr="00510129" w:rsidRDefault="00BD5FB8" w:rsidP="0053068A">
            <w:pPr>
              <w:rPr>
                <w:rFonts w:ascii="Segoe UI" w:hAnsi="Segoe UI" w:cs="Segoe UI"/>
                <w:sz w:val="18"/>
                <w:szCs w:val="18"/>
              </w:rPr>
            </w:pPr>
            <w:r w:rsidRPr="00510129">
              <w:rPr>
                <w:rFonts w:ascii="Segoe UI" w:hAnsi="Segoe UI" w:cs="Segoe UI"/>
                <w:sz w:val="18"/>
                <w:szCs w:val="18"/>
              </w:rPr>
              <w:t>W</w:t>
            </w:r>
            <w:r w:rsidR="00A24BDE" w:rsidRPr="00510129">
              <w:rPr>
                <w:rFonts w:ascii="Segoe UI" w:hAnsi="Segoe UI" w:cs="Segoe UI"/>
                <w:sz w:val="18"/>
                <w:szCs w:val="18"/>
              </w:rPr>
              <w:t>estern Australia Local Government (W</w:t>
            </w:r>
            <w:r w:rsidRPr="00510129">
              <w:rPr>
                <w:rFonts w:ascii="Segoe UI" w:hAnsi="Segoe UI" w:cs="Segoe UI"/>
                <w:sz w:val="18"/>
                <w:szCs w:val="18"/>
              </w:rPr>
              <w:t>ALGA</w:t>
            </w:r>
            <w:r w:rsidR="00A24BDE" w:rsidRPr="00510129">
              <w:rPr>
                <w:rFonts w:ascii="Segoe UI" w:hAnsi="Segoe UI" w:cs="Segoe UI"/>
                <w:sz w:val="18"/>
                <w:szCs w:val="18"/>
              </w:rPr>
              <w:t>)</w:t>
            </w:r>
            <w:r w:rsidRPr="00510129">
              <w:rPr>
                <w:rFonts w:ascii="Segoe UI" w:hAnsi="Segoe UI" w:cs="Segoe UI"/>
                <w:sz w:val="18"/>
                <w:szCs w:val="18"/>
              </w:rPr>
              <w:t xml:space="preserve"> Local Government Cost Index </w:t>
            </w:r>
          </w:p>
          <w:p w14:paraId="130CD2C0" w14:textId="2361E585" w:rsidR="007D1DA9" w:rsidRPr="00510129" w:rsidRDefault="007D1DA9" w:rsidP="0053068A">
            <w:pPr>
              <w:rPr>
                <w:rFonts w:ascii="Segoe UI" w:hAnsi="Segoe UI" w:cs="Segoe UI"/>
                <w:i/>
                <w:sz w:val="18"/>
                <w:szCs w:val="18"/>
              </w:rPr>
            </w:pPr>
            <w:r w:rsidRPr="00510129">
              <w:rPr>
                <w:rFonts w:ascii="Segoe UI" w:hAnsi="Segoe UI" w:cs="Segoe UI"/>
                <w:i/>
                <w:sz w:val="16"/>
                <w:szCs w:val="18"/>
              </w:rPr>
              <w:t xml:space="preserve">WALGA Economic Briefing, </w:t>
            </w:r>
            <w:r w:rsidR="00510129" w:rsidRPr="005A4BFE">
              <w:rPr>
                <w:rFonts w:ascii="Segoe UI" w:hAnsi="Segoe UI" w:cs="Segoe UI"/>
                <w:i/>
                <w:sz w:val="16"/>
                <w:szCs w:val="18"/>
              </w:rPr>
              <w:t>June 2024</w:t>
            </w:r>
          </w:p>
        </w:tc>
        <w:tc>
          <w:tcPr>
            <w:tcW w:w="2039" w:type="dxa"/>
          </w:tcPr>
          <w:p w14:paraId="6DFDC625" w14:textId="6DDC6AAB" w:rsidR="00BD5FB8" w:rsidRDefault="00C1162A" w:rsidP="00D0031C">
            <w:pPr>
              <w:jc w:val="center"/>
              <w:rPr>
                <w:rFonts w:ascii="Segoe UI" w:hAnsi="Segoe UI" w:cs="Segoe UI"/>
                <w:sz w:val="18"/>
                <w:szCs w:val="18"/>
              </w:rPr>
            </w:pPr>
            <w:r>
              <w:rPr>
                <w:rFonts w:ascii="Segoe UI" w:hAnsi="Segoe UI" w:cs="Segoe UI"/>
                <w:sz w:val="18"/>
                <w:szCs w:val="18"/>
              </w:rPr>
              <w:t>2.</w:t>
            </w:r>
            <w:r w:rsidR="0063225D">
              <w:rPr>
                <w:rFonts w:ascii="Segoe UI" w:hAnsi="Segoe UI" w:cs="Segoe UI"/>
                <w:sz w:val="18"/>
                <w:szCs w:val="18"/>
              </w:rPr>
              <w:t>8</w:t>
            </w:r>
            <w:r w:rsidR="00D0031C">
              <w:rPr>
                <w:rFonts w:ascii="Segoe UI" w:hAnsi="Segoe UI" w:cs="Segoe UI"/>
                <w:sz w:val="18"/>
                <w:szCs w:val="18"/>
              </w:rPr>
              <w:t>0</w:t>
            </w:r>
            <w:r w:rsidR="009315BE">
              <w:rPr>
                <w:rFonts w:ascii="Segoe UI" w:hAnsi="Segoe UI" w:cs="Segoe UI"/>
                <w:sz w:val="18"/>
                <w:szCs w:val="18"/>
              </w:rPr>
              <w:t xml:space="preserve">% </w:t>
            </w:r>
            <w:r>
              <w:rPr>
                <w:rFonts w:ascii="Segoe UI" w:hAnsi="Segoe UI" w:cs="Segoe UI"/>
                <w:sz w:val="18"/>
                <w:szCs w:val="18"/>
              </w:rPr>
              <w:t>-</w:t>
            </w:r>
            <w:r w:rsidR="009315BE">
              <w:rPr>
                <w:rFonts w:ascii="Segoe UI" w:hAnsi="Segoe UI" w:cs="Segoe UI"/>
                <w:sz w:val="18"/>
                <w:szCs w:val="18"/>
              </w:rPr>
              <w:t xml:space="preserve"> </w:t>
            </w:r>
            <w:r w:rsidR="0063225D">
              <w:rPr>
                <w:rFonts w:ascii="Segoe UI" w:hAnsi="Segoe UI" w:cs="Segoe UI"/>
                <w:sz w:val="18"/>
                <w:szCs w:val="18"/>
              </w:rPr>
              <w:t>4.4</w:t>
            </w:r>
            <w:r w:rsidR="00D0031C">
              <w:rPr>
                <w:rFonts w:ascii="Segoe UI" w:hAnsi="Segoe UI" w:cs="Segoe UI"/>
                <w:sz w:val="18"/>
                <w:szCs w:val="18"/>
              </w:rPr>
              <w:t>0</w:t>
            </w:r>
            <w:r w:rsidR="00762435">
              <w:rPr>
                <w:rFonts w:ascii="Segoe UI" w:hAnsi="Segoe UI" w:cs="Segoe UI"/>
                <w:sz w:val="18"/>
                <w:szCs w:val="18"/>
              </w:rPr>
              <w:t>%</w:t>
            </w:r>
          </w:p>
        </w:tc>
      </w:tr>
      <w:tr w:rsidR="0063225D" w:rsidRPr="00710C46" w14:paraId="6BCAA678" w14:textId="77777777" w:rsidTr="0018012E">
        <w:trPr>
          <w:cnfStyle w:val="000000100000" w:firstRow="0" w:lastRow="0" w:firstColumn="0" w:lastColumn="0" w:oddVBand="0" w:evenVBand="0" w:oddHBand="1" w:evenHBand="0" w:firstRowFirstColumn="0" w:firstRowLastColumn="0" w:lastRowFirstColumn="0" w:lastRowLastColumn="0"/>
          <w:trHeight w:val="317"/>
        </w:trPr>
        <w:tc>
          <w:tcPr>
            <w:tcW w:w="7029" w:type="dxa"/>
          </w:tcPr>
          <w:p w14:paraId="3FF69DFB" w14:textId="77777777" w:rsidR="0063225D" w:rsidRPr="00CF1D9D" w:rsidRDefault="0063225D" w:rsidP="0053068A">
            <w:pPr>
              <w:rPr>
                <w:rFonts w:ascii="Segoe UI" w:hAnsi="Segoe UI" w:cs="Segoe UI"/>
                <w:sz w:val="18"/>
                <w:szCs w:val="18"/>
              </w:rPr>
            </w:pPr>
            <w:proofErr w:type="spellStart"/>
            <w:r w:rsidRPr="00CF1D9D">
              <w:rPr>
                <w:rFonts w:ascii="Segoe UI" w:hAnsi="Segoe UI" w:cs="Segoe UI"/>
                <w:sz w:val="18"/>
                <w:szCs w:val="18"/>
              </w:rPr>
              <w:t>Rawlinsons</w:t>
            </w:r>
            <w:proofErr w:type="spellEnd"/>
            <w:r w:rsidRPr="00CF1D9D">
              <w:rPr>
                <w:rFonts w:ascii="Segoe UI" w:hAnsi="Segoe UI" w:cs="Segoe UI"/>
                <w:sz w:val="18"/>
                <w:szCs w:val="18"/>
              </w:rPr>
              <w:t xml:space="preserve"> Regional Indices Western Australia</w:t>
            </w:r>
          </w:p>
          <w:p w14:paraId="1D67717E" w14:textId="29FD93B4" w:rsidR="0063225D" w:rsidRPr="00896E4C" w:rsidRDefault="0063225D" w:rsidP="0053068A">
            <w:pPr>
              <w:rPr>
                <w:rFonts w:ascii="Segoe UI" w:hAnsi="Segoe UI" w:cs="Segoe UI"/>
                <w:i/>
                <w:iCs/>
                <w:sz w:val="18"/>
                <w:szCs w:val="18"/>
                <w:highlight w:val="yellow"/>
              </w:rPr>
            </w:pPr>
            <w:proofErr w:type="spellStart"/>
            <w:r w:rsidRPr="00CF1D9D">
              <w:rPr>
                <w:rFonts w:ascii="Segoe UI" w:hAnsi="Segoe UI" w:cs="Segoe UI"/>
                <w:i/>
                <w:iCs/>
                <w:sz w:val="18"/>
                <w:szCs w:val="18"/>
              </w:rPr>
              <w:t>Rawlinsons</w:t>
            </w:r>
            <w:proofErr w:type="spellEnd"/>
            <w:r w:rsidRPr="00CF1D9D">
              <w:rPr>
                <w:rFonts w:ascii="Segoe UI" w:hAnsi="Segoe UI" w:cs="Segoe UI"/>
                <w:i/>
                <w:iCs/>
                <w:sz w:val="18"/>
                <w:szCs w:val="18"/>
              </w:rPr>
              <w:t xml:space="preserve"> 2023 Edition 41</w:t>
            </w:r>
          </w:p>
        </w:tc>
        <w:tc>
          <w:tcPr>
            <w:tcW w:w="2039" w:type="dxa"/>
          </w:tcPr>
          <w:p w14:paraId="2479B2BC" w14:textId="451486B1" w:rsidR="0063225D" w:rsidRDefault="0063225D" w:rsidP="00D0031C">
            <w:pPr>
              <w:jc w:val="center"/>
              <w:rPr>
                <w:rFonts w:ascii="Segoe UI" w:hAnsi="Segoe UI" w:cs="Segoe UI"/>
                <w:sz w:val="18"/>
                <w:szCs w:val="18"/>
              </w:rPr>
            </w:pPr>
            <w:r>
              <w:rPr>
                <w:rFonts w:ascii="Segoe UI" w:hAnsi="Segoe UI" w:cs="Segoe UI"/>
                <w:sz w:val="18"/>
                <w:szCs w:val="18"/>
              </w:rPr>
              <w:t>55.0%</w:t>
            </w:r>
          </w:p>
        </w:tc>
      </w:tr>
      <w:tr w:rsidR="0063225D" w:rsidRPr="00710C46" w14:paraId="39F38BAD" w14:textId="77777777" w:rsidTr="0018012E">
        <w:trPr>
          <w:cnfStyle w:val="000000010000" w:firstRow="0" w:lastRow="0" w:firstColumn="0" w:lastColumn="0" w:oddVBand="0" w:evenVBand="0" w:oddHBand="0" w:evenHBand="1" w:firstRowFirstColumn="0" w:firstRowLastColumn="0" w:lastRowFirstColumn="0" w:lastRowLastColumn="0"/>
          <w:trHeight w:val="317"/>
        </w:trPr>
        <w:tc>
          <w:tcPr>
            <w:tcW w:w="7029" w:type="dxa"/>
          </w:tcPr>
          <w:p w14:paraId="6DC84A3F" w14:textId="77777777" w:rsidR="0063225D" w:rsidRPr="008E2090" w:rsidRDefault="0063225D" w:rsidP="0053068A">
            <w:pPr>
              <w:rPr>
                <w:rFonts w:ascii="Segoe UI" w:hAnsi="Segoe UI" w:cs="Segoe UI"/>
                <w:sz w:val="18"/>
                <w:szCs w:val="18"/>
              </w:rPr>
            </w:pPr>
            <w:r w:rsidRPr="008E2090">
              <w:rPr>
                <w:rFonts w:ascii="Segoe UI" w:hAnsi="Segoe UI" w:cs="Segoe UI"/>
                <w:sz w:val="18"/>
                <w:szCs w:val="18"/>
              </w:rPr>
              <w:t>Regional Price Index (RPI)</w:t>
            </w:r>
          </w:p>
          <w:p w14:paraId="0E0879EE" w14:textId="3A2AC1A3" w:rsidR="0063225D" w:rsidRPr="00896E4C" w:rsidRDefault="0063225D" w:rsidP="0053068A">
            <w:pPr>
              <w:rPr>
                <w:rFonts w:ascii="Segoe UI" w:hAnsi="Segoe UI" w:cs="Segoe UI"/>
                <w:i/>
                <w:iCs/>
                <w:sz w:val="18"/>
                <w:szCs w:val="18"/>
                <w:highlight w:val="yellow"/>
              </w:rPr>
            </w:pPr>
            <w:r w:rsidRPr="008E2090">
              <w:rPr>
                <w:rFonts w:ascii="Segoe UI" w:hAnsi="Segoe UI" w:cs="Segoe UI"/>
                <w:i/>
                <w:iCs/>
                <w:sz w:val="18"/>
                <w:szCs w:val="18"/>
              </w:rPr>
              <w:t>Department of Primary Industries and Regional Development 2023</w:t>
            </w:r>
          </w:p>
        </w:tc>
        <w:tc>
          <w:tcPr>
            <w:tcW w:w="2039" w:type="dxa"/>
          </w:tcPr>
          <w:p w14:paraId="763A69A3" w14:textId="7A078A74" w:rsidR="0063225D" w:rsidRDefault="0063225D" w:rsidP="00D0031C">
            <w:pPr>
              <w:jc w:val="center"/>
              <w:rPr>
                <w:rFonts w:ascii="Segoe UI" w:hAnsi="Segoe UI" w:cs="Segoe UI"/>
                <w:sz w:val="18"/>
                <w:szCs w:val="18"/>
              </w:rPr>
            </w:pPr>
            <w:r>
              <w:rPr>
                <w:rFonts w:ascii="Segoe UI" w:hAnsi="Segoe UI" w:cs="Segoe UI"/>
                <w:sz w:val="18"/>
                <w:szCs w:val="18"/>
              </w:rPr>
              <w:t>11.1%</w:t>
            </w:r>
          </w:p>
        </w:tc>
      </w:tr>
    </w:tbl>
    <w:p w14:paraId="2234C93A" w14:textId="77777777" w:rsidR="00ED2B6D" w:rsidRDefault="00ED2B6D" w:rsidP="007D3D0E">
      <w:pPr>
        <w:rPr>
          <w:sz w:val="19"/>
          <w:szCs w:val="19"/>
          <w:lang w:val="en-US"/>
        </w:rPr>
      </w:pPr>
    </w:p>
    <w:p w14:paraId="5E187383" w14:textId="64A062B5" w:rsidR="00EB27CB" w:rsidRDefault="00EB27CB" w:rsidP="00F31F6F">
      <w:pPr>
        <w:pStyle w:val="Heading2"/>
        <w:spacing w:after="100" w:afterAutospacing="1"/>
        <w:rPr>
          <w:sz w:val="25"/>
          <w:szCs w:val="25"/>
        </w:rPr>
      </w:pPr>
      <w:bookmarkStart w:id="83" w:name="_Toc110585384"/>
      <w:r>
        <w:rPr>
          <w:sz w:val="25"/>
          <w:szCs w:val="25"/>
        </w:rPr>
        <w:t>Capital Works Program</w:t>
      </w:r>
      <w:bookmarkEnd w:id="83"/>
    </w:p>
    <w:p w14:paraId="6B144054" w14:textId="26914C41" w:rsidR="00EB27CB" w:rsidRDefault="00EB27CB" w:rsidP="00EB27CB">
      <w:pPr>
        <w:spacing w:before="240"/>
        <w:jc w:val="both"/>
        <w:rPr>
          <w:sz w:val="19"/>
          <w:szCs w:val="19"/>
        </w:rPr>
      </w:pPr>
      <w:r w:rsidRPr="00710C46">
        <w:rPr>
          <w:sz w:val="19"/>
          <w:szCs w:val="19"/>
        </w:rPr>
        <w:t xml:space="preserve">Delivering major infrastructure projects to provide long-term benefits to our community for generations to come is the key focus for the City of Karratha as we continue our transformation into </w:t>
      </w:r>
      <w:r w:rsidR="003047AE" w:rsidRPr="003047AE">
        <w:rPr>
          <w:sz w:val="19"/>
          <w:szCs w:val="19"/>
        </w:rPr>
        <w:t>Australia’s most liveable regional city</w:t>
      </w:r>
      <w:r w:rsidRPr="00710C46">
        <w:rPr>
          <w:sz w:val="19"/>
          <w:szCs w:val="19"/>
        </w:rPr>
        <w:t>.</w:t>
      </w:r>
      <w:r>
        <w:rPr>
          <w:sz w:val="19"/>
          <w:szCs w:val="19"/>
        </w:rPr>
        <w:t xml:space="preserve"> The creation of new assets and renewal or upgrade of existing infrastructure have been included in developing the LTFP. </w:t>
      </w:r>
    </w:p>
    <w:p w14:paraId="02F4CB42" w14:textId="22FD39D8" w:rsidR="00EB27CB" w:rsidRDefault="00EB27CB" w:rsidP="00EB27CB">
      <w:pPr>
        <w:spacing w:before="240"/>
        <w:jc w:val="both"/>
        <w:rPr>
          <w:sz w:val="19"/>
          <w:szCs w:val="19"/>
        </w:rPr>
      </w:pPr>
      <w:r>
        <w:rPr>
          <w:sz w:val="19"/>
          <w:szCs w:val="19"/>
        </w:rPr>
        <w:t>This plan outlines</w:t>
      </w:r>
      <w:r w:rsidR="006967FF">
        <w:rPr>
          <w:sz w:val="19"/>
          <w:szCs w:val="19"/>
        </w:rPr>
        <w:t xml:space="preserve"> a capital works program of $</w:t>
      </w:r>
      <w:r w:rsidR="00A77889">
        <w:rPr>
          <w:sz w:val="19"/>
          <w:szCs w:val="19"/>
        </w:rPr>
        <w:t>57</w:t>
      </w:r>
      <w:r w:rsidR="00980FF3">
        <w:rPr>
          <w:sz w:val="19"/>
          <w:szCs w:val="19"/>
        </w:rPr>
        <w:t>5</w:t>
      </w:r>
      <w:r w:rsidR="009315BE">
        <w:rPr>
          <w:sz w:val="19"/>
          <w:szCs w:val="19"/>
        </w:rPr>
        <w:t xml:space="preserve"> </w:t>
      </w:r>
      <w:r w:rsidR="00A7317D">
        <w:rPr>
          <w:sz w:val="19"/>
          <w:szCs w:val="19"/>
        </w:rPr>
        <w:t>m</w:t>
      </w:r>
      <w:r w:rsidR="009315BE">
        <w:rPr>
          <w:sz w:val="19"/>
          <w:szCs w:val="19"/>
        </w:rPr>
        <w:t>illion</w:t>
      </w:r>
      <w:r w:rsidR="00A7317D">
        <w:rPr>
          <w:sz w:val="19"/>
          <w:szCs w:val="19"/>
        </w:rPr>
        <w:t xml:space="preserve"> over the </w:t>
      </w:r>
      <w:proofErr w:type="gramStart"/>
      <w:r w:rsidR="00031B69">
        <w:rPr>
          <w:sz w:val="19"/>
          <w:szCs w:val="19"/>
        </w:rPr>
        <w:t>1</w:t>
      </w:r>
      <w:r w:rsidR="00762435">
        <w:rPr>
          <w:sz w:val="19"/>
          <w:szCs w:val="19"/>
        </w:rPr>
        <w:t>0</w:t>
      </w:r>
      <w:r>
        <w:rPr>
          <w:sz w:val="19"/>
          <w:szCs w:val="19"/>
        </w:rPr>
        <w:t xml:space="preserve"> year</w:t>
      </w:r>
      <w:proofErr w:type="gramEnd"/>
      <w:r>
        <w:rPr>
          <w:sz w:val="19"/>
          <w:szCs w:val="19"/>
        </w:rPr>
        <w:t xml:space="preserve"> period, which will require borrowings of $</w:t>
      </w:r>
      <w:r w:rsidR="00B32FE3">
        <w:rPr>
          <w:sz w:val="19"/>
          <w:szCs w:val="19"/>
        </w:rPr>
        <w:t>16</w:t>
      </w:r>
      <w:r w:rsidR="009315BE">
        <w:rPr>
          <w:sz w:val="19"/>
          <w:szCs w:val="19"/>
        </w:rPr>
        <w:t xml:space="preserve"> </w:t>
      </w:r>
      <w:r>
        <w:rPr>
          <w:sz w:val="19"/>
          <w:szCs w:val="19"/>
        </w:rPr>
        <w:t>m</w:t>
      </w:r>
      <w:r w:rsidR="009315BE">
        <w:rPr>
          <w:sz w:val="19"/>
          <w:szCs w:val="19"/>
        </w:rPr>
        <w:t>illion</w:t>
      </w:r>
      <w:r>
        <w:rPr>
          <w:sz w:val="19"/>
          <w:szCs w:val="19"/>
        </w:rPr>
        <w:t xml:space="preserve"> to achieve this program.</w:t>
      </w:r>
    </w:p>
    <w:p w14:paraId="04265675" w14:textId="2E1E98FF" w:rsidR="00EB27CB" w:rsidRPr="006E41FB" w:rsidRDefault="00EB27CB" w:rsidP="00EB27CB">
      <w:pPr>
        <w:rPr>
          <w:rFonts w:ascii="Segoe UI Semibold" w:eastAsia="Times New Roman" w:hAnsi="Segoe UI Semibold" w:cs="Times New Roman"/>
          <w:color w:val="595959" w:themeColor="text1" w:themeTint="A6"/>
          <w:sz w:val="24"/>
          <w:szCs w:val="25"/>
        </w:rPr>
      </w:pPr>
      <w:r w:rsidRPr="006E41FB">
        <w:rPr>
          <w:rFonts w:ascii="Segoe UI Semibold" w:eastAsia="Times New Roman" w:hAnsi="Segoe UI Semibold" w:cs="Times New Roman"/>
          <w:color w:val="595959" w:themeColor="text1" w:themeTint="A6"/>
          <w:sz w:val="24"/>
          <w:szCs w:val="25"/>
        </w:rPr>
        <w:t xml:space="preserve">Capital </w:t>
      </w:r>
      <w:r w:rsidR="0065750B">
        <w:rPr>
          <w:rFonts w:ascii="Segoe UI Semibold" w:eastAsia="Times New Roman" w:hAnsi="Segoe UI Semibold" w:cs="Times New Roman"/>
          <w:color w:val="595959" w:themeColor="text1" w:themeTint="A6"/>
          <w:sz w:val="24"/>
          <w:szCs w:val="25"/>
        </w:rPr>
        <w:t xml:space="preserve">Works </w:t>
      </w:r>
      <w:r w:rsidRPr="006E41FB">
        <w:rPr>
          <w:rFonts w:ascii="Segoe UI Semibold" w:eastAsia="Times New Roman" w:hAnsi="Segoe UI Semibold" w:cs="Times New Roman"/>
          <w:color w:val="595959" w:themeColor="text1" w:themeTint="A6"/>
          <w:sz w:val="24"/>
          <w:szCs w:val="25"/>
        </w:rPr>
        <w:t>by Program</w:t>
      </w:r>
      <w:r w:rsidR="0065750B">
        <w:rPr>
          <w:rFonts w:ascii="Segoe UI Semibold" w:eastAsia="Times New Roman" w:hAnsi="Segoe UI Semibold" w:cs="Times New Roman"/>
          <w:color w:val="595959" w:themeColor="text1" w:themeTint="A6"/>
          <w:sz w:val="24"/>
          <w:szCs w:val="25"/>
        </w:rPr>
        <w:t xml:space="preserve"> and Schedule</w:t>
      </w:r>
    </w:p>
    <w:p w14:paraId="4DCF71D0" w14:textId="3E0382B2" w:rsidR="006967FF" w:rsidRPr="002B3472" w:rsidRDefault="006967FF" w:rsidP="004B2418">
      <w:pPr>
        <w:jc w:val="both"/>
        <w:rPr>
          <w:sz w:val="19"/>
          <w:szCs w:val="19"/>
        </w:rPr>
      </w:pPr>
      <w:r w:rsidRPr="002B3472">
        <w:rPr>
          <w:sz w:val="19"/>
          <w:szCs w:val="19"/>
        </w:rPr>
        <w:t xml:space="preserve">The following graph illustrates </w:t>
      </w:r>
      <w:r w:rsidR="00A7317D">
        <w:rPr>
          <w:sz w:val="19"/>
          <w:szCs w:val="19"/>
        </w:rPr>
        <w:t>c</w:t>
      </w:r>
      <w:r w:rsidRPr="002B3472">
        <w:rPr>
          <w:sz w:val="19"/>
          <w:szCs w:val="19"/>
        </w:rPr>
        <w:t xml:space="preserve">apital </w:t>
      </w:r>
      <w:r w:rsidR="00A7317D">
        <w:rPr>
          <w:sz w:val="19"/>
          <w:szCs w:val="19"/>
        </w:rPr>
        <w:t>e</w:t>
      </w:r>
      <w:r w:rsidRPr="002B3472">
        <w:rPr>
          <w:sz w:val="19"/>
          <w:szCs w:val="19"/>
        </w:rPr>
        <w:t xml:space="preserve">xpenditure by </w:t>
      </w:r>
      <w:r w:rsidR="001B2A6E">
        <w:rPr>
          <w:sz w:val="19"/>
          <w:szCs w:val="19"/>
        </w:rPr>
        <w:t>program</w:t>
      </w:r>
      <w:r w:rsidRPr="002B3472">
        <w:rPr>
          <w:sz w:val="19"/>
          <w:szCs w:val="19"/>
        </w:rPr>
        <w:t xml:space="preserve"> for the period of the LTFP 20</w:t>
      </w:r>
      <w:r w:rsidR="00691F21">
        <w:rPr>
          <w:sz w:val="19"/>
          <w:szCs w:val="19"/>
        </w:rPr>
        <w:t>2</w:t>
      </w:r>
      <w:r w:rsidR="00A77889">
        <w:rPr>
          <w:sz w:val="19"/>
          <w:szCs w:val="19"/>
        </w:rPr>
        <w:t>4</w:t>
      </w:r>
      <w:r w:rsidRPr="002B3472">
        <w:rPr>
          <w:sz w:val="19"/>
          <w:szCs w:val="19"/>
        </w:rPr>
        <w:t>-20</w:t>
      </w:r>
      <w:r w:rsidR="00683A06">
        <w:rPr>
          <w:sz w:val="19"/>
          <w:szCs w:val="19"/>
        </w:rPr>
        <w:t>3</w:t>
      </w:r>
      <w:r w:rsidR="00A77889">
        <w:rPr>
          <w:sz w:val="19"/>
          <w:szCs w:val="19"/>
        </w:rPr>
        <w:t>4</w:t>
      </w:r>
      <w:r w:rsidRPr="002B3472">
        <w:rPr>
          <w:sz w:val="19"/>
          <w:szCs w:val="19"/>
        </w:rPr>
        <w:t xml:space="preserve">. </w:t>
      </w:r>
      <w:r w:rsidR="00683A06">
        <w:rPr>
          <w:sz w:val="19"/>
          <w:szCs w:val="19"/>
        </w:rPr>
        <w:t xml:space="preserve">The table outlines the capital expenditure by </w:t>
      </w:r>
      <w:r w:rsidR="00585B43">
        <w:rPr>
          <w:sz w:val="19"/>
          <w:szCs w:val="19"/>
        </w:rPr>
        <w:t xml:space="preserve">Schedule, the method developed by the </w:t>
      </w:r>
      <w:proofErr w:type="gramStart"/>
      <w:r w:rsidR="00585B43">
        <w:rPr>
          <w:sz w:val="19"/>
          <w:szCs w:val="19"/>
        </w:rPr>
        <w:t>City</w:t>
      </w:r>
      <w:proofErr w:type="gramEnd"/>
      <w:r w:rsidR="00585B43">
        <w:rPr>
          <w:sz w:val="19"/>
          <w:szCs w:val="19"/>
        </w:rPr>
        <w:t xml:space="preserve"> to </w:t>
      </w:r>
      <w:r w:rsidR="008C7CC1">
        <w:rPr>
          <w:sz w:val="19"/>
          <w:szCs w:val="19"/>
        </w:rPr>
        <w:t>categorise its Capital Works.</w:t>
      </w:r>
    </w:p>
    <w:p w14:paraId="2A4E28F2" w14:textId="4A66DFFB" w:rsidR="006967FF" w:rsidRDefault="00EA4914" w:rsidP="004B2418">
      <w:pPr>
        <w:jc w:val="both"/>
        <w:rPr>
          <w:sz w:val="19"/>
          <w:szCs w:val="19"/>
        </w:rPr>
      </w:pPr>
      <w:r w:rsidRPr="00896E4C">
        <w:rPr>
          <w:sz w:val="19"/>
          <w:szCs w:val="19"/>
        </w:rPr>
        <w:t xml:space="preserve">Due to the remote location and large geographical size of the </w:t>
      </w:r>
      <w:proofErr w:type="gramStart"/>
      <w:r w:rsidRPr="00896E4C">
        <w:rPr>
          <w:sz w:val="19"/>
          <w:szCs w:val="19"/>
        </w:rPr>
        <w:t>City</w:t>
      </w:r>
      <w:proofErr w:type="gramEnd"/>
      <w:r w:rsidRPr="00896E4C">
        <w:rPr>
          <w:sz w:val="19"/>
          <w:szCs w:val="19"/>
        </w:rPr>
        <w:t xml:space="preserve">, </w:t>
      </w:r>
      <w:r w:rsidR="00A7317D" w:rsidRPr="00896E4C">
        <w:rPr>
          <w:sz w:val="19"/>
          <w:szCs w:val="19"/>
        </w:rPr>
        <w:t>t</w:t>
      </w:r>
      <w:r w:rsidRPr="00896E4C">
        <w:rPr>
          <w:sz w:val="19"/>
          <w:szCs w:val="19"/>
        </w:rPr>
        <w:t xml:space="preserve">ransport is a key priority which is demonstrated at </w:t>
      </w:r>
      <w:r w:rsidR="00F11519" w:rsidRPr="00896E4C">
        <w:rPr>
          <w:sz w:val="19"/>
          <w:szCs w:val="19"/>
        </w:rPr>
        <w:t>5</w:t>
      </w:r>
      <w:r w:rsidR="003134ED" w:rsidRPr="00896E4C">
        <w:rPr>
          <w:sz w:val="19"/>
          <w:szCs w:val="19"/>
        </w:rPr>
        <w:t>8</w:t>
      </w:r>
      <w:r w:rsidR="009C5F0B" w:rsidRPr="00896E4C">
        <w:rPr>
          <w:sz w:val="19"/>
          <w:szCs w:val="19"/>
        </w:rPr>
        <w:t>% of total capital expenditure</w:t>
      </w:r>
      <w:r w:rsidRPr="00896E4C">
        <w:rPr>
          <w:sz w:val="19"/>
          <w:szCs w:val="19"/>
        </w:rPr>
        <w:t xml:space="preserve">. </w:t>
      </w:r>
      <w:r w:rsidR="009C5F0B" w:rsidRPr="00896E4C">
        <w:rPr>
          <w:sz w:val="19"/>
          <w:szCs w:val="19"/>
        </w:rPr>
        <w:t xml:space="preserve"> </w:t>
      </w:r>
      <w:r w:rsidR="00954EB2">
        <w:rPr>
          <w:sz w:val="19"/>
          <w:szCs w:val="19"/>
        </w:rPr>
        <w:t xml:space="preserve">Contained within the transport program, </w:t>
      </w:r>
      <w:r w:rsidR="00872A2E" w:rsidRPr="00896E4C">
        <w:rPr>
          <w:sz w:val="19"/>
          <w:szCs w:val="19"/>
        </w:rPr>
        <w:t>Karratha</w:t>
      </w:r>
      <w:r w:rsidR="009C5F0B" w:rsidRPr="00896E4C">
        <w:rPr>
          <w:sz w:val="19"/>
          <w:szCs w:val="19"/>
        </w:rPr>
        <w:t xml:space="preserve"> Airport </w:t>
      </w:r>
      <w:r w:rsidR="00872A2E" w:rsidRPr="00896E4C">
        <w:rPr>
          <w:sz w:val="19"/>
          <w:szCs w:val="19"/>
        </w:rPr>
        <w:t>is</w:t>
      </w:r>
      <w:r w:rsidR="00040303" w:rsidRPr="00896E4C">
        <w:rPr>
          <w:sz w:val="19"/>
          <w:szCs w:val="19"/>
        </w:rPr>
        <w:t xml:space="preserve"> the City’</w:t>
      </w:r>
      <w:r w:rsidRPr="00896E4C">
        <w:rPr>
          <w:sz w:val="19"/>
          <w:szCs w:val="19"/>
        </w:rPr>
        <w:t>s largest asset and</w:t>
      </w:r>
      <w:r w:rsidR="00040303" w:rsidRPr="00896E4C">
        <w:rPr>
          <w:sz w:val="19"/>
          <w:szCs w:val="19"/>
        </w:rPr>
        <w:t xml:space="preserve"> provides </w:t>
      </w:r>
      <w:r w:rsidRPr="00896E4C">
        <w:rPr>
          <w:sz w:val="19"/>
          <w:szCs w:val="19"/>
        </w:rPr>
        <w:t xml:space="preserve">a </w:t>
      </w:r>
      <w:r w:rsidR="00040303" w:rsidRPr="00896E4C">
        <w:rPr>
          <w:sz w:val="19"/>
          <w:szCs w:val="19"/>
        </w:rPr>
        <w:t>significant revenue</w:t>
      </w:r>
      <w:r w:rsidR="00872A2E" w:rsidRPr="00896E4C">
        <w:rPr>
          <w:sz w:val="19"/>
          <w:szCs w:val="19"/>
        </w:rPr>
        <w:t xml:space="preserve"> stream. It</w:t>
      </w:r>
      <w:r w:rsidRPr="00896E4C">
        <w:rPr>
          <w:sz w:val="19"/>
          <w:szCs w:val="19"/>
        </w:rPr>
        <w:t xml:space="preserve"> is essential to the City’s capi</w:t>
      </w:r>
      <w:r w:rsidR="004B2418" w:rsidRPr="00896E4C">
        <w:rPr>
          <w:sz w:val="19"/>
          <w:szCs w:val="19"/>
        </w:rPr>
        <w:t>tal portfolio accounti</w:t>
      </w:r>
      <w:r w:rsidR="00B6101D" w:rsidRPr="00896E4C">
        <w:rPr>
          <w:sz w:val="19"/>
          <w:szCs w:val="19"/>
        </w:rPr>
        <w:t>ng for $</w:t>
      </w:r>
      <w:r w:rsidR="00D20EF8" w:rsidRPr="00896E4C">
        <w:rPr>
          <w:sz w:val="19"/>
          <w:szCs w:val="19"/>
        </w:rPr>
        <w:t>76</w:t>
      </w:r>
      <w:r w:rsidR="009315BE" w:rsidRPr="00896E4C">
        <w:rPr>
          <w:sz w:val="19"/>
          <w:szCs w:val="19"/>
        </w:rPr>
        <w:t xml:space="preserve"> </w:t>
      </w:r>
      <w:r w:rsidRPr="00896E4C">
        <w:rPr>
          <w:sz w:val="19"/>
          <w:szCs w:val="19"/>
        </w:rPr>
        <w:t>m</w:t>
      </w:r>
      <w:r w:rsidR="009315BE" w:rsidRPr="00896E4C">
        <w:rPr>
          <w:sz w:val="19"/>
          <w:szCs w:val="19"/>
        </w:rPr>
        <w:t>illion</w:t>
      </w:r>
      <w:r w:rsidRPr="00896E4C">
        <w:rPr>
          <w:sz w:val="19"/>
          <w:szCs w:val="19"/>
        </w:rPr>
        <w:t xml:space="preserve"> i</w:t>
      </w:r>
      <w:r w:rsidR="004B2418" w:rsidRPr="00896E4C">
        <w:rPr>
          <w:sz w:val="19"/>
          <w:szCs w:val="19"/>
        </w:rPr>
        <w:t xml:space="preserve">n the </w:t>
      </w:r>
      <w:proofErr w:type="gramStart"/>
      <w:r w:rsidR="00D20EF8" w:rsidRPr="00896E4C">
        <w:rPr>
          <w:sz w:val="19"/>
          <w:szCs w:val="19"/>
        </w:rPr>
        <w:t>1</w:t>
      </w:r>
      <w:r w:rsidR="004A44FA" w:rsidRPr="00896E4C">
        <w:rPr>
          <w:sz w:val="19"/>
          <w:szCs w:val="19"/>
        </w:rPr>
        <w:t>0</w:t>
      </w:r>
      <w:r w:rsidR="004B2418" w:rsidRPr="00896E4C">
        <w:rPr>
          <w:sz w:val="19"/>
          <w:szCs w:val="19"/>
        </w:rPr>
        <w:t xml:space="preserve"> year</w:t>
      </w:r>
      <w:proofErr w:type="gramEnd"/>
      <w:r w:rsidR="004B2418" w:rsidRPr="00896E4C">
        <w:rPr>
          <w:sz w:val="19"/>
          <w:szCs w:val="19"/>
        </w:rPr>
        <w:t xml:space="preserve"> </w:t>
      </w:r>
      <w:r w:rsidRPr="00896E4C">
        <w:rPr>
          <w:sz w:val="19"/>
          <w:szCs w:val="19"/>
        </w:rPr>
        <w:t>Capital Program. Road</w:t>
      </w:r>
      <w:r w:rsidR="004B2418" w:rsidRPr="00896E4C">
        <w:rPr>
          <w:sz w:val="19"/>
          <w:szCs w:val="19"/>
        </w:rPr>
        <w:t>s</w:t>
      </w:r>
      <w:r w:rsidR="004F16E6" w:rsidRPr="00896E4C">
        <w:rPr>
          <w:sz w:val="19"/>
          <w:szCs w:val="19"/>
        </w:rPr>
        <w:t>, footpaths and kerbing</w:t>
      </w:r>
      <w:r w:rsidRPr="00896E4C">
        <w:rPr>
          <w:sz w:val="19"/>
          <w:szCs w:val="19"/>
        </w:rPr>
        <w:t xml:space="preserve"> infrastructure </w:t>
      </w:r>
      <w:r w:rsidR="00F744E3" w:rsidRPr="00896E4C">
        <w:rPr>
          <w:sz w:val="19"/>
          <w:szCs w:val="19"/>
        </w:rPr>
        <w:t xml:space="preserve">are another </w:t>
      </w:r>
      <w:r w:rsidR="001A6BA2" w:rsidRPr="00896E4C">
        <w:rPr>
          <w:sz w:val="19"/>
          <w:szCs w:val="19"/>
        </w:rPr>
        <w:t>priority with $</w:t>
      </w:r>
      <w:r w:rsidR="00F744E3" w:rsidRPr="00896E4C">
        <w:rPr>
          <w:sz w:val="19"/>
          <w:szCs w:val="19"/>
        </w:rPr>
        <w:t>50</w:t>
      </w:r>
      <w:r w:rsidR="009315BE" w:rsidRPr="00896E4C">
        <w:rPr>
          <w:sz w:val="19"/>
          <w:szCs w:val="19"/>
        </w:rPr>
        <w:t xml:space="preserve"> </w:t>
      </w:r>
      <w:r w:rsidRPr="00896E4C">
        <w:rPr>
          <w:sz w:val="19"/>
          <w:szCs w:val="19"/>
        </w:rPr>
        <w:t>m</w:t>
      </w:r>
      <w:r w:rsidR="009315BE" w:rsidRPr="00896E4C">
        <w:rPr>
          <w:sz w:val="19"/>
          <w:szCs w:val="19"/>
        </w:rPr>
        <w:t>illion</w:t>
      </w:r>
      <w:r w:rsidRPr="00896E4C">
        <w:rPr>
          <w:sz w:val="19"/>
          <w:szCs w:val="19"/>
        </w:rPr>
        <w:t xml:space="preserve"> of </w:t>
      </w:r>
      <w:r w:rsidR="004B2418" w:rsidRPr="00896E4C">
        <w:rPr>
          <w:sz w:val="19"/>
          <w:szCs w:val="19"/>
        </w:rPr>
        <w:t>capital</w:t>
      </w:r>
      <w:r w:rsidRPr="00896E4C">
        <w:rPr>
          <w:sz w:val="19"/>
          <w:szCs w:val="19"/>
        </w:rPr>
        <w:t xml:space="preserve"> </w:t>
      </w:r>
      <w:r w:rsidR="004B2418" w:rsidRPr="00896E4C">
        <w:rPr>
          <w:sz w:val="19"/>
          <w:szCs w:val="19"/>
        </w:rPr>
        <w:t>expenditure</w:t>
      </w:r>
      <w:r w:rsidRPr="00896E4C">
        <w:rPr>
          <w:sz w:val="19"/>
          <w:szCs w:val="19"/>
        </w:rPr>
        <w:t>.</w:t>
      </w:r>
      <w:r w:rsidRPr="002B3472">
        <w:rPr>
          <w:sz w:val="19"/>
          <w:szCs w:val="19"/>
        </w:rPr>
        <w:t xml:space="preserve"> </w:t>
      </w:r>
    </w:p>
    <w:p w14:paraId="6615608D" w14:textId="4DFA3FAF" w:rsidR="00127EF3" w:rsidRPr="002B3472" w:rsidRDefault="00127EF3" w:rsidP="004B2418">
      <w:pPr>
        <w:jc w:val="both"/>
        <w:rPr>
          <w:sz w:val="19"/>
          <w:szCs w:val="19"/>
        </w:rPr>
      </w:pPr>
      <w:r>
        <w:rPr>
          <w:sz w:val="19"/>
          <w:szCs w:val="19"/>
        </w:rPr>
        <w:t xml:space="preserve">Recreation and Culture </w:t>
      </w:r>
      <w:r w:rsidR="001B59D6">
        <w:rPr>
          <w:sz w:val="19"/>
          <w:szCs w:val="19"/>
        </w:rPr>
        <w:t>and Community Amen</w:t>
      </w:r>
      <w:r w:rsidR="00357994">
        <w:rPr>
          <w:sz w:val="19"/>
          <w:szCs w:val="19"/>
        </w:rPr>
        <w:t>ities are</w:t>
      </w:r>
      <w:r w:rsidR="009902D6">
        <w:rPr>
          <w:sz w:val="19"/>
          <w:szCs w:val="19"/>
        </w:rPr>
        <w:t xml:space="preserve"> the next greatest </w:t>
      </w:r>
      <w:r w:rsidR="006C0C27">
        <w:rPr>
          <w:sz w:val="19"/>
          <w:szCs w:val="19"/>
        </w:rPr>
        <w:t>capital expenditure</w:t>
      </w:r>
      <w:r w:rsidR="00357994">
        <w:rPr>
          <w:sz w:val="19"/>
          <w:szCs w:val="19"/>
        </w:rPr>
        <w:t>s</w:t>
      </w:r>
      <w:r w:rsidR="006C0C27">
        <w:rPr>
          <w:sz w:val="19"/>
          <w:szCs w:val="19"/>
        </w:rPr>
        <w:t>, representing</w:t>
      </w:r>
      <w:r w:rsidR="00357994">
        <w:rPr>
          <w:sz w:val="19"/>
          <w:szCs w:val="19"/>
        </w:rPr>
        <w:t xml:space="preserve"> a combined</w:t>
      </w:r>
      <w:r w:rsidR="006C0C27">
        <w:rPr>
          <w:sz w:val="19"/>
          <w:szCs w:val="19"/>
        </w:rPr>
        <w:t xml:space="preserve"> </w:t>
      </w:r>
      <w:r w:rsidR="00357994">
        <w:rPr>
          <w:sz w:val="19"/>
          <w:szCs w:val="19"/>
        </w:rPr>
        <w:t>33</w:t>
      </w:r>
      <w:r w:rsidR="006C0C27">
        <w:rPr>
          <w:sz w:val="19"/>
          <w:szCs w:val="19"/>
        </w:rPr>
        <w:t xml:space="preserve">% of the capital works expenditure over the next ten years. </w:t>
      </w:r>
      <w:r w:rsidR="00AF71C6">
        <w:rPr>
          <w:sz w:val="19"/>
          <w:szCs w:val="19"/>
        </w:rPr>
        <w:t>Community feedback resulted in improved sporting and recreation facilities</w:t>
      </w:r>
      <w:r w:rsidR="00E56A15">
        <w:rPr>
          <w:sz w:val="19"/>
          <w:szCs w:val="19"/>
        </w:rPr>
        <w:t xml:space="preserve"> and</w:t>
      </w:r>
      <w:r w:rsidR="00AF71C6">
        <w:rPr>
          <w:sz w:val="19"/>
          <w:szCs w:val="19"/>
        </w:rPr>
        <w:t xml:space="preserve"> town</w:t>
      </w:r>
      <w:r w:rsidR="00E56A15">
        <w:rPr>
          <w:sz w:val="19"/>
          <w:szCs w:val="19"/>
        </w:rPr>
        <w:t>site</w:t>
      </w:r>
      <w:r w:rsidR="00AF71C6">
        <w:rPr>
          <w:sz w:val="19"/>
          <w:szCs w:val="19"/>
        </w:rPr>
        <w:t xml:space="preserve"> aesthetics</w:t>
      </w:r>
      <w:r w:rsidR="00E62048">
        <w:rPr>
          <w:sz w:val="19"/>
          <w:szCs w:val="19"/>
        </w:rPr>
        <w:t xml:space="preserve">. </w:t>
      </w:r>
    </w:p>
    <w:p w14:paraId="0990AAA6" w14:textId="62E72C2D" w:rsidR="00043165" w:rsidRDefault="00043165" w:rsidP="00D80B1D">
      <w:pPr>
        <w:jc w:val="both"/>
        <w:rPr>
          <w:sz w:val="19"/>
          <w:szCs w:val="19"/>
        </w:rPr>
      </w:pPr>
      <w:bookmarkStart w:id="84" w:name="_Hlk100132593"/>
      <w:bookmarkStart w:id="85" w:name="_Hlk100135572"/>
      <w:r>
        <w:rPr>
          <w:sz w:val="19"/>
          <w:szCs w:val="19"/>
        </w:rPr>
        <w:t>As per the 20</w:t>
      </w:r>
      <w:r w:rsidR="004A44FA">
        <w:rPr>
          <w:sz w:val="19"/>
          <w:szCs w:val="19"/>
        </w:rPr>
        <w:t>2</w:t>
      </w:r>
      <w:r w:rsidR="00856529">
        <w:rPr>
          <w:sz w:val="19"/>
          <w:szCs w:val="19"/>
        </w:rPr>
        <w:t>3</w:t>
      </w:r>
      <w:r>
        <w:rPr>
          <w:sz w:val="19"/>
          <w:szCs w:val="19"/>
        </w:rPr>
        <w:t xml:space="preserve"> Community Survey</w:t>
      </w:r>
      <w:r w:rsidR="004C2A4A">
        <w:rPr>
          <w:sz w:val="19"/>
          <w:szCs w:val="19"/>
        </w:rPr>
        <w:t>, the</w:t>
      </w:r>
      <w:r>
        <w:rPr>
          <w:sz w:val="19"/>
          <w:szCs w:val="19"/>
        </w:rPr>
        <w:t xml:space="preserve"> results,</w:t>
      </w:r>
      <w:r w:rsidR="004A44FA">
        <w:rPr>
          <w:sz w:val="19"/>
          <w:szCs w:val="19"/>
        </w:rPr>
        <w:t xml:space="preserve"> </w:t>
      </w:r>
      <w:r w:rsidR="00856529">
        <w:rPr>
          <w:sz w:val="19"/>
          <w:szCs w:val="19"/>
        </w:rPr>
        <w:t xml:space="preserve">also highlighted </w:t>
      </w:r>
      <w:r w:rsidR="00A56D7D">
        <w:rPr>
          <w:sz w:val="19"/>
          <w:szCs w:val="19"/>
        </w:rPr>
        <w:t>housing</w:t>
      </w:r>
      <w:r w:rsidR="00892F11">
        <w:rPr>
          <w:sz w:val="19"/>
          <w:szCs w:val="19"/>
        </w:rPr>
        <w:t xml:space="preserve"> affordability and availability </w:t>
      </w:r>
      <w:r w:rsidR="00A56D7D">
        <w:rPr>
          <w:sz w:val="19"/>
          <w:szCs w:val="19"/>
        </w:rPr>
        <w:t>w</w:t>
      </w:r>
      <w:r w:rsidR="00203679">
        <w:rPr>
          <w:sz w:val="19"/>
          <w:szCs w:val="19"/>
        </w:rPr>
        <w:t>ere</w:t>
      </w:r>
      <w:r w:rsidR="00A56D7D">
        <w:rPr>
          <w:sz w:val="19"/>
          <w:szCs w:val="19"/>
        </w:rPr>
        <w:t xml:space="preserve"> </w:t>
      </w:r>
      <w:r w:rsidR="00F84480">
        <w:rPr>
          <w:sz w:val="19"/>
          <w:szCs w:val="19"/>
        </w:rPr>
        <w:t>regarded as high importance</w:t>
      </w:r>
      <w:bookmarkEnd w:id="84"/>
      <w:r w:rsidR="00F84480">
        <w:rPr>
          <w:sz w:val="19"/>
          <w:szCs w:val="19"/>
        </w:rPr>
        <w:t xml:space="preserve"> when living in the City of Karratha. </w:t>
      </w:r>
      <w:r w:rsidR="00A5353C">
        <w:rPr>
          <w:sz w:val="19"/>
          <w:szCs w:val="19"/>
        </w:rPr>
        <w:t>Therefore,</w:t>
      </w:r>
      <w:r>
        <w:rPr>
          <w:sz w:val="19"/>
          <w:szCs w:val="19"/>
        </w:rPr>
        <w:t xml:space="preserve"> the </w:t>
      </w:r>
      <w:proofErr w:type="gramStart"/>
      <w:r>
        <w:rPr>
          <w:sz w:val="19"/>
          <w:szCs w:val="19"/>
        </w:rPr>
        <w:t>City</w:t>
      </w:r>
      <w:proofErr w:type="gramEnd"/>
      <w:r>
        <w:rPr>
          <w:sz w:val="19"/>
          <w:szCs w:val="19"/>
        </w:rPr>
        <w:t xml:space="preserve"> </w:t>
      </w:r>
      <w:r w:rsidR="00872A2E">
        <w:rPr>
          <w:sz w:val="19"/>
          <w:szCs w:val="19"/>
        </w:rPr>
        <w:t xml:space="preserve">recognises </w:t>
      </w:r>
      <w:r>
        <w:rPr>
          <w:sz w:val="19"/>
          <w:szCs w:val="19"/>
        </w:rPr>
        <w:t xml:space="preserve">the </w:t>
      </w:r>
      <w:r w:rsidR="00F84480">
        <w:rPr>
          <w:sz w:val="19"/>
          <w:szCs w:val="19"/>
        </w:rPr>
        <w:t>value</w:t>
      </w:r>
      <w:r>
        <w:rPr>
          <w:sz w:val="19"/>
          <w:szCs w:val="19"/>
        </w:rPr>
        <w:t xml:space="preserve"> of</w:t>
      </w:r>
      <w:r w:rsidR="008F4C2D">
        <w:rPr>
          <w:sz w:val="19"/>
          <w:szCs w:val="19"/>
        </w:rPr>
        <w:t xml:space="preserve"> significant expenditure dedicated</w:t>
      </w:r>
      <w:r w:rsidR="00F11519">
        <w:rPr>
          <w:sz w:val="19"/>
          <w:szCs w:val="19"/>
        </w:rPr>
        <w:t xml:space="preserve"> to </w:t>
      </w:r>
      <w:r w:rsidR="00892F11">
        <w:rPr>
          <w:sz w:val="19"/>
          <w:szCs w:val="19"/>
        </w:rPr>
        <w:t>new housing initiatives</w:t>
      </w:r>
      <w:r w:rsidR="004C2A4A">
        <w:rPr>
          <w:sz w:val="19"/>
          <w:szCs w:val="19"/>
        </w:rPr>
        <w:t xml:space="preserve">, expected to be </w:t>
      </w:r>
      <w:r w:rsidR="004A2AE4">
        <w:rPr>
          <w:sz w:val="19"/>
          <w:szCs w:val="19"/>
        </w:rPr>
        <w:t xml:space="preserve">$21 million over the next ten </w:t>
      </w:r>
      <w:r w:rsidR="004A2AE4">
        <w:rPr>
          <w:sz w:val="19"/>
          <w:szCs w:val="19"/>
        </w:rPr>
        <w:lastRenderedPageBreak/>
        <w:t xml:space="preserve">years. This estimate does not include the anticipated expenditure </w:t>
      </w:r>
      <w:r w:rsidR="001D3C3F">
        <w:rPr>
          <w:sz w:val="19"/>
          <w:szCs w:val="19"/>
        </w:rPr>
        <w:t xml:space="preserve">likely to arise from ‘Project Dorothy’, as the initiative is still passing through </w:t>
      </w:r>
      <w:r w:rsidR="008B051D">
        <w:rPr>
          <w:sz w:val="19"/>
          <w:szCs w:val="19"/>
        </w:rPr>
        <w:t>the formal expression of interest process</w:t>
      </w:r>
      <w:r w:rsidR="00203679">
        <w:rPr>
          <w:sz w:val="19"/>
          <w:szCs w:val="19"/>
        </w:rPr>
        <w:t xml:space="preserve"> at the time of adopting this </w:t>
      </w:r>
      <w:r w:rsidR="00D45284">
        <w:rPr>
          <w:sz w:val="19"/>
          <w:szCs w:val="19"/>
        </w:rPr>
        <w:t>iteration of the LTFP</w:t>
      </w:r>
      <w:r w:rsidR="00896E4C">
        <w:rPr>
          <w:sz w:val="19"/>
          <w:szCs w:val="19"/>
        </w:rPr>
        <w:t>.</w:t>
      </w:r>
      <w:r w:rsidR="00D45284">
        <w:rPr>
          <w:sz w:val="19"/>
          <w:szCs w:val="19"/>
        </w:rPr>
        <w:t xml:space="preserve"> </w:t>
      </w:r>
    </w:p>
    <w:p w14:paraId="61958704" w14:textId="77777777" w:rsidR="00662E4D" w:rsidRDefault="00662E4D" w:rsidP="00D80B1D">
      <w:pPr>
        <w:jc w:val="both"/>
        <w:rPr>
          <w:sz w:val="19"/>
          <w:szCs w:val="19"/>
        </w:rPr>
      </w:pPr>
    </w:p>
    <w:bookmarkEnd w:id="85"/>
    <w:p w14:paraId="4FD412AD" w14:textId="0516EB75" w:rsidR="00980FF3" w:rsidRDefault="00662E4D" w:rsidP="00200413">
      <w:r>
        <w:rPr>
          <w:noProof/>
          <w:sz w:val="19"/>
          <w:szCs w:val="19"/>
        </w:rPr>
        <w:drawing>
          <wp:inline distT="0" distB="0" distL="0" distR="0" wp14:anchorId="65AB161E" wp14:editId="2A31DF31">
            <wp:extent cx="5644128" cy="3752850"/>
            <wp:effectExtent l="0" t="0" r="0" b="0"/>
            <wp:docPr id="17470675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1182" cy="3757540"/>
                    </a:xfrm>
                    <a:prstGeom prst="rect">
                      <a:avLst/>
                    </a:prstGeom>
                    <a:noFill/>
                  </pic:spPr>
                </pic:pic>
              </a:graphicData>
            </a:graphic>
          </wp:inline>
        </w:drawing>
      </w:r>
      <w:r>
        <w:rPr>
          <w:rFonts w:ascii="Segoe UI Semibold" w:eastAsia="Times New Roman" w:hAnsi="Segoe UI Semibold" w:cs="Times New Roman"/>
          <w:color w:val="000000" w:themeColor="text1"/>
          <w:sz w:val="20"/>
          <w:szCs w:val="25"/>
        </w:rPr>
        <w:tab/>
      </w:r>
      <w:bookmarkStart w:id="86" w:name="_Toc8655133"/>
      <w:bookmarkStart w:id="87" w:name="_Toc15564560"/>
      <w:bookmarkStart w:id="88" w:name="_Toc27562150"/>
      <w:bookmarkStart w:id="89" w:name="_Toc3135377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99"/>
        <w:gridCol w:w="2217"/>
      </w:tblGrid>
      <w:tr w:rsidR="00076FBD" w14:paraId="77A0F995" w14:textId="77777777" w:rsidTr="00C3198C">
        <w:tc>
          <w:tcPr>
            <w:tcW w:w="9016" w:type="dxa"/>
            <w:gridSpan w:val="2"/>
            <w:shd w:val="clear" w:color="auto" w:fill="auto"/>
          </w:tcPr>
          <w:p w14:paraId="276F65CC" w14:textId="3EF60AA9" w:rsidR="00076FBD" w:rsidRPr="00896E4C" w:rsidRDefault="00076FBD" w:rsidP="00896E4C">
            <w:pPr>
              <w:jc w:val="center"/>
              <w:rPr>
                <w:b/>
                <w:bCs/>
              </w:rPr>
            </w:pPr>
            <w:r w:rsidRPr="00896E4C">
              <w:rPr>
                <w:b/>
                <w:bCs/>
              </w:rPr>
              <w:t>Total Cap</w:t>
            </w:r>
            <w:r w:rsidR="004E6E19">
              <w:rPr>
                <w:b/>
                <w:bCs/>
              </w:rPr>
              <w:t>ital</w:t>
            </w:r>
            <w:r w:rsidRPr="00896E4C">
              <w:rPr>
                <w:b/>
                <w:bCs/>
              </w:rPr>
              <w:t xml:space="preserve"> Works Expenditure by Schedule</w:t>
            </w:r>
          </w:p>
        </w:tc>
      </w:tr>
      <w:tr w:rsidR="00076FBD" w14:paraId="74F9A104" w14:textId="77777777" w:rsidTr="00896E4C">
        <w:tc>
          <w:tcPr>
            <w:tcW w:w="6799" w:type="dxa"/>
            <w:shd w:val="clear" w:color="auto" w:fill="auto"/>
            <w:vAlign w:val="bottom"/>
          </w:tcPr>
          <w:p w14:paraId="7593BBFE" w14:textId="075C8529" w:rsidR="00076FBD" w:rsidRDefault="00076FBD" w:rsidP="00076FBD">
            <w:r>
              <w:rPr>
                <w:rFonts w:ascii="Calibri" w:hAnsi="Calibri" w:cs="Calibri"/>
                <w:color w:val="000000"/>
                <w:sz w:val="22"/>
                <w:szCs w:val="22"/>
              </w:rPr>
              <w:t>Airport</w:t>
            </w:r>
          </w:p>
        </w:tc>
        <w:tc>
          <w:tcPr>
            <w:tcW w:w="2217" w:type="dxa"/>
            <w:shd w:val="clear" w:color="auto" w:fill="auto"/>
            <w:vAlign w:val="bottom"/>
          </w:tcPr>
          <w:p w14:paraId="3F9FEAA5" w14:textId="3665F482" w:rsidR="00076FBD" w:rsidRDefault="00076FBD" w:rsidP="00076FBD">
            <w:r>
              <w:rPr>
                <w:rFonts w:ascii="Calibri" w:hAnsi="Calibri" w:cs="Calibri"/>
                <w:color w:val="000000"/>
                <w:sz w:val="22"/>
                <w:szCs w:val="22"/>
              </w:rPr>
              <w:t xml:space="preserve">     76,057,419 </w:t>
            </w:r>
          </w:p>
        </w:tc>
      </w:tr>
      <w:tr w:rsidR="00076FBD" w14:paraId="5EA066EB" w14:textId="77777777" w:rsidTr="00896E4C">
        <w:tc>
          <w:tcPr>
            <w:tcW w:w="6799" w:type="dxa"/>
            <w:shd w:val="clear" w:color="auto" w:fill="auto"/>
            <w:vAlign w:val="bottom"/>
          </w:tcPr>
          <w:p w14:paraId="27A317EE" w14:textId="036D2EFE" w:rsidR="00076FBD" w:rsidRDefault="00076FBD" w:rsidP="00076FBD">
            <w:r>
              <w:rPr>
                <w:rFonts w:ascii="Calibri" w:hAnsi="Calibri" w:cs="Calibri"/>
                <w:color w:val="000000"/>
                <w:sz w:val="22"/>
                <w:szCs w:val="22"/>
              </w:rPr>
              <w:t>Townsite Aesthetics</w:t>
            </w:r>
          </w:p>
        </w:tc>
        <w:tc>
          <w:tcPr>
            <w:tcW w:w="2217" w:type="dxa"/>
            <w:shd w:val="clear" w:color="auto" w:fill="auto"/>
            <w:vAlign w:val="bottom"/>
          </w:tcPr>
          <w:p w14:paraId="36D9DA81" w14:textId="0061E810" w:rsidR="00076FBD" w:rsidRDefault="00076FBD" w:rsidP="00076FBD">
            <w:r>
              <w:rPr>
                <w:rFonts w:ascii="Calibri" w:hAnsi="Calibri" w:cs="Calibri"/>
                <w:color w:val="000000"/>
                <w:sz w:val="22"/>
                <w:szCs w:val="22"/>
              </w:rPr>
              <w:t xml:space="preserve">     24,911,400 </w:t>
            </w:r>
          </w:p>
        </w:tc>
      </w:tr>
      <w:tr w:rsidR="00076FBD" w14:paraId="30F5BFF2" w14:textId="77777777" w:rsidTr="00896E4C">
        <w:tc>
          <w:tcPr>
            <w:tcW w:w="6799" w:type="dxa"/>
            <w:shd w:val="clear" w:color="auto" w:fill="auto"/>
            <w:vAlign w:val="bottom"/>
          </w:tcPr>
          <w:p w14:paraId="4A994054" w14:textId="0EB0897D" w:rsidR="00076FBD" w:rsidRDefault="00076FBD" w:rsidP="00076FBD">
            <w:r>
              <w:rPr>
                <w:rFonts w:ascii="Calibri" w:hAnsi="Calibri" w:cs="Calibri"/>
                <w:color w:val="000000"/>
                <w:sz w:val="22"/>
                <w:szCs w:val="22"/>
              </w:rPr>
              <w:t>Community Facilities</w:t>
            </w:r>
          </w:p>
        </w:tc>
        <w:tc>
          <w:tcPr>
            <w:tcW w:w="2217" w:type="dxa"/>
            <w:shd w:val="clear" w:color="auto" w:fill="auto"/>
            <w:vAlign w:val="bottom"/>
          </w:tcPr>
          <w:p w14:paraId="7445B320" w14:textId="47105034" w:rsidR="00076FBD" w:rsidRDefault="00076FBD" w:rsidP="00076FBD">
            <w:r>
              <w:rPr>
                <w:rFonts w:ascii="Calibri" w:hAnsi="Calibri" w:cs="Calibri"/>
                <w:color w:val="000000"/>
                <w:sz w:val="22"/>
                <w:szCs w:val="22"/>
              </w:rPr>
              <w:t xml:space="preserve">     25,127,144 </w:t>
            </w:r>
          </w:p>
        </w:tc>
      </w:tr>
      <w:tr w:rsidR="00076FBD" w14:paraId="3B937089" w14:textId="77777777" w:rsidTr="00896E4C">
        <w:tc>
          <w:tcPr>
            <w:tcW w:w="6799" w:type="dxa"/>
            <w:shd w:val="clear" w:color="auto" w:fill="auto"/>
            <w:vAlign w:val="bottom"/>
          </w:tcPr>
          <w:p w14:paraId="5ED1815A" w14:textId="25973144" w:rsidR="00076FBD" w:rsidRDefault="00076FBD" w:rsidP="00076FBD">
            <w:r>
              <w:rPr>
                <w:rFonts w:ascii="Calibri" w:hAnsi="Calibri" w:cs="Calibri"/>
                <w:color w:val="000000"/>
                <w:sz w:val="22"/>
                <w:szCs w:val="22"/>
              </w:rPr>
              <w:t>City Offices and Admin Buildings</w:t>
            </w:r>
          </w:p>
        </w:tc>
        <w:tc>
          <w:tcPr>
            <w:tcW w:w="2217" w:type="dxa"/>
            <w:shd w:val="clear" w:color="auto" w:fill="auto"/>
            <w:vAlign w:val="bottom"/>
          </w:tcPr>
          <w:p w14:paraId="265C3CC1" w14:textId="57E1C30B" w:rsidR="00076FBD" w:rsidRDefault="00076FBD" w:rsidP="00076FBD">
            <w:r>
              <w:rPr>
                <w:rFonts w:ascii="Calibri" w:hAnsi="Calibri" w:cs="Calibri"/>
                <w:color w:val="000000"/>
                <w:sz w:val="22"/>
                <w:szCs w:val="22"/>
              </w:rPr>
              <w:t xml:space="preserve">       7,925,000 </w:t>
            </w:r>
          </w:p>
        </w:tc>
      </w:tr>
      <w:tr w:rsidR="00076FBD" w14:paraId="473DFAEF" w14:textId="77777777" w:rsidTr="00896E4C">
        <w:tc>
          <w:tcPr>
            <w:tcW w:w="6799" w:type="dxa"/>
            <w:shd w:val="clear" w:color="auto" w:fill="auto"/>
            <w:vAlign w:val="bottom"/>
          </w:tcPr>
          <w:p w14:paraId="225108FE" w14:textId="3449C1AA" w:rsidR="00076FBD" w:rsidRDefault="00076FBD" w:rsidP="00076FBD">
            <w:r>
              <w:rPr>
                <w:rFonts w:ascii="Calibri" w:hAnsi="Calibri" w:cs="Calibri"/>
                <w:color w:val="000000"/>
                <w:sz w:val="22"/>
                <w:szCs w:val="22"/>
              </w:rPr>
              <w:t>City Owned Housing</w:t>
            </w:r>
          </w:p>
        </w:tc>
        <w:tc>
          <w:tcPr>
            <w:tcW w:w="2217" w:type="dxa"/>
            <w:shd w:val="clear" w:color="auto" w:fill="auto"/>
            <w:vAlign w:val="bottom"/>
          </w:tcPr>
          <w:p w14:paraId="19D2CE38" w14:textId="0B04514B" w:rsidR="00076FBD" w:rsidRDefault="00076FBD" w:rsidP="00076FBD">
            <w:r>
              <w:rPr>
                <w:rFonts w:ascii="Calibri" w:hAnsi="Calibri" w:cs="Calibri"/>
                <w:color w:val="000000"/>
                <w:sz w:val="22"/>
                <w:szCs w:val="22"/>
              </w:rPr>
              <w:t xml:space="preserve">     25,279,265 </w:t>
            </w:r>
          </w:p>
        </w:tc>
      </w:tr>
      <w:tr w:rsidR="00076FBD" w14:paraId="396FC430" w14:textId="77777777" w:rsidTr="00896E4C">
        <w:tc>
          <w:tcPr>
            <w:tcW w:w="6799" w:type="dxa"/>
            <w:shd w:val="clear" w:color="auto" w:fill="auto"/>
            <w:vAlign w:val="bottom"/>
          </w:tcPr>
          <w:p w14:paraId="2FD06C55" w14:textId="0C9766EF" w:rsidR="00076FBD" w:rsidRDefault="00076FBD" w:rsidP="00076FBD">
            <w:r>
              <w:rPr>
                <w:rFonts w:ascii="Calibri" w:hAnsi="Calibri" w:cs="Calibri"/>
                <w:color w:val="000000"/>
                <w:sz w:val="22"/>
                <w:szCs w:val="22"/>
              </w:rPr>
              <w:t>Fleet, Plant &amp; Equipment Replacement</w:t>
            </w:r>
          </w:p>
        </w:tc>
        <w:tc>
          <w:tcPr>
            <w:tcW w:w="2217" w:type="dxa"/>
            <w:shd w:val="clear" w:color="auto" w:fill="auto"/>
            <w:vAlign w:val="bottom"/>
          </w:tcPr>
          <w:p w14:paraId="69D8B39F" w14:textId="3FAF6AFC" w:rsidR="00076FBD" w:rsidRDefault="00076FBD" w:rsidP="00076FBD">
            <w:r>
              <w:rPr>
                <w:rFonts w:ascii="Calibri" w:hAnsi="Calibri" w:cs="Calibri"/>
                <w:color w:val="000000"/>
                <w:sz w:val="22"/>
                <w:szCs w:val="22"/>
              </w:rPr>
              <w:t xml:space="preserve">     30,302,166 </w:t>
            </w:r>
          </w:p>
        </w:tc>
      </w:tr>
      <w:tr w:rsidR="00076FBD" w14:paraId="7B633CC8" w14:textId="77777777" w:rsidTr="00896E4C">
        <w:tc>
          <w:tcPr>
            <w:tcW w:w="6799" w:type="dxa"/>
            <w:shd w:val="clear" w:color="auto" w:fill="auto"/>
            <w:vAlign w:val="bottom"/>
          </w:tcPr>
          <w:p w14:paraId="0FC62EB8" w14:textId="27549FF0" w:rsidR="00076FBD" w:rsidRDefault="00076FBD" w:rsidP="00076FBD">
            <w:r>
              <w:rPr>
                <w:rFonts w:ascii="Calibri" w:hAnsi="Calibri" w:cs="Calibri"/>
                <w:color w:val="000000"/>
                <w:sz w:val="22"/>
                <w:szCs w:val="22"/>
              </w:rPr>
              <w:t>ICT Asset Replacement Program</w:t>
            </w:r>
          </w:p>
        </w:tc>
        <w:tc>
          <w:tcPr>
            <w:tcW w:w="2217" w:type="dxa"/>
            <w:shd w:val="clear" w:color="auto" w:fill="auto"/>
            <w:vAlign w:val="bottom"/>
          </w:tcPr>
          <w:p w14:paraId="40FB150C" w14:textId="47A81CFD" w:rsidR="00076FBD" w:rsidRDefault="00076FBD" w:rsidP="00076FBD">
            <w:r>
              <w:rPr>
                <w:rFonts w:ascii="Calibri" w:hAnsi="Calibri" w:cs="Calibri"/>
                <w:color w:val="000000"/>
                <w:sz w:val="22"/>
                <w:szCs w:val="22"/>
              </w:rPr>
              <w:t xml:space="preserve">     10,210,612 </w:t>
            </w:r>
          </w:p>
        </w:tc>
      </w:tr>
      <w:tr w:rsidR="00076FBD" w14:paraId="4EEE2083" w14:textId="77777777" w:rsidTr="00896E4C">
        <w:tc>
          <w:tcPr>
            <w:tcW w:w="6799" w:type="dxa"/>
            <w:shd w:val="clear" w:color="auto" w:fill="auto"/>
            <w:vAlign w:val="bottom"/>
          </w:tcPr>
          <w:p w14:paraId="6821E794" w14:textId="74888E1B" w:rsidR="00076FBD" w:rsidRDefault="00076FBD" w:rsidP="00076FBD">
            <w:r>
              <w:rPr>
                <w:rFonts w:ascii="Calibri" w:hAnsi="Calibri" w:cs="Calibri"/>
                <w:color w:val="000000"/>
                <w:sz w:val="22"/>
                <w:szCs w:val="22"/>
              </w:rPr>
              <w:t>Investments</w:t>
            </w:r>
          </w:p>
        </w:tc>
        <w:tc>
          <w:tcPr>
            <w:tcW w:w="2217" w:type="dxa"/>
            <w:shd w:val="clear" w:color="auto" w:fill="auto"/>
            <w:vAlign w:val="bottom"/>
          </w:tcPr>
          <w:p w14:paraId="77BDFF0A" w14:textId="176CEEC7" w:rsidR="00076FBD" w:rsidRDefault="00076FBD" w:rsidP="00076FBD">
            <w:r>
              <w:rPr>
                <w:rFonts w:ascii="Calibri" w:hAnsi="Calibri" w:cs="Calibri"/>
                <w:color w:val="000000"/>
                <w:sz w:val="22"/>
                <w:szCs w:val="22"/>
              </w:rPr>
              <w:t xml:space="preserve">     14,546,755 </w:t>
            </w:r>
          </w:p>
        </w:tc>
      </w:tr>
      <w:tr w:rsidR="00076FBD" w14:paraId="305A60F2" w14:textId="77777777" w:rsidTr="00896E4C">
        <w:tc>
          <w:tcPr>
            <w:tcW w:w="6799" w:type="dxa"/>
            <w:shd w:val="clear" w:color="auto" w:fill="auto"/>
            <w:vAlign w:val="bottom"/>
          </w:tcPr>
          <w:p w14:paraId="3E86F394" w14:textId="35C08C6F" w:rsidR="00076FBD" w:rsidRDefault="00076FBD" w:rsidP="00076FBD">
            <w:r>
              <w:rPr>
                <w:rFonts w:ascii="Calibri" w:hAnsi="Calibri" w:cs="Calibri"/>
                <w:color w:val="000000"/>
                <w:sz w:val="22"/>
                <w:szCs w:val="22"/>
              </w:rPr>
              <w:t>Karratha Leisureplex</w:t>
            </w:r>
          </w:p>
        </w:tc>
        <w:tc>
          <w:tcPr>
            <w:tcW w:w="2217" w:type="dxa"/>
            <w:shd w:val="clear" w:color="auto" w:fill="auto"/>
            <w:vAlign w:val="bottom"/>
          </w:tcPr>
          <w:p w14:paraId="5A3B4F34" w14:textId="49110C1A" w:rsidR="00076FBD" w:rsidRDefault="00076FBD" w:rsidP="00076FBD">
            <w:r>
              <w:rPr>
                <w:rFonts w:ascii="Calibri" w:hAnsi="Calibri" w:cs="Calibri"/>
                <w:color w:val="000000"/>
                <w:sz w:val="22"/>
                <w:szCs w:val="22"/>
              </w:rPr>
              <w:t xml:space="preserve">     23,205,592 </w:t>
            </w:r>
          </w:p>
        </w:tc>
      </w:tr>
      <w:tr w:rsidR="00076FBD" w14:paraId="1DE119ED" w14:textId="77777777" w:rsidTr="00896E4C">
        <w:tc>
          <w:tcPr>
            <w:tcW w:w="6799" w:type="dxa"/>
            <w:shd w:val="clear" w:color="auto" w:fill="auto"/>
            <w:vAlign w:val="bottom"/>
          </w:tcPr>
          <w:p w14:paraId="5BD7813A" w14:textId="36D84415" w:rsidR="00076FBD" w:rsidRDefault="00076FBD" w:rsidP="00076FBD">
            <w:r>
              <w:rPr>
                <w:rFonts w:ascii="Calibri" w:hAnsi="Calibri" w:cs="Calibri"/>
                <w:color w:val="000000"/>
                <w:sz w:val="22"/>
                <w:szCs w:val="22"/>
              </w:rPr>
              <w:t>Campgrounds, Foreshores, Jetties, Parks &amp; Public Toilets</w:t>
            </w:r>
          </w:p>
        </w:tc>
        <w:tc>
          <w:tcPr>
            <w:tcW w:w="2217" w:type="dxa"/>
            <w:shd w:val="clear" w:color="auto" w:fill="auto"/>
            <w:vAlign w:val="bottom"/>
          </w:tcPr>
          <w:p w14:paraId="75858235" w14:textId="2E0A2A0C" w:rsidR="00076FBD" w:rsidRDefault="00076FBD" w:rsidP="00076FBD">
            <w:r>
              <w:rPr>
                <w:rFonts w:ascii="Calibri" w:hAnsi="Calibri" w:cs="Calibri"/>
                <w:color w:val="000000"/>
                <w:sz w:val="22"/>
                <w:szCs w:val="22"/>
              </w:rPr>
              <w:t xml:space="preserve">     20,615,379 </w:t>
            </w:r>
          </w:p>
        </w:tc>
      </w:tr>
      <w:tr w:rsidR="00076FBD" w14:paraId="1A2B5E93" w14:textId="77777777" w:rsidTr="00896E4C">
        <w:tc>
          <w:tcPr>
            <w:tcW w:w="6799" w:type="dxa"/>
            <w:shd w:val="clear" w:color="auto" w:fill="auto"/>
            <w:vAlign w:val="bottom"/>
          </w:tcPr>
          <w:p w14:paraId="3B410D86" w14:textId="21B8B797" w:rsidR="00076FBD" w:rsidRDefault="00076FBD" w:rsidP="00076FBD">
            <w:r>
              <w:rPr>
                <w:rFonts w:ascii="Calibri" w:hAnsi="Calibri" w:cs="Calibri"/>
                <w:color w:val="000000"/>
                <w:sz w:val="22"/>
                <w:szCs w:val="22"/>
              </w:rPr>
              <w:t>Red Earth Arts Precinct</w:t>
            </w:r>
          </w:p>
        </w:tc>
        <w:tc>
          <w:tcPr>
            <w:tcW w:w="2217" w:type="dxa"/>
            <w:shd w:val="clear" w:color="auto" w:fill="auto"/>
            <w:vAlign w:val="bottom"/>
          </w:tcPr>
          <w:p w14:paraId="49B0AEB6" w14:textId="56FBD7B7" w:rsidR="00076FBD" w:rsidRDefault="00076FBD" w:rsidP="00076FBD">
            <w:r>
              <w:rPr>
                <w:rFonts w:ascii="Calibri" w:hAnsi="Calibri" w:cs="Calibri"/>
                <w:color w:val="000000"/>
                <w:sz w:val="22"/>
                <w:szCs w:val="22"/>
              </w:rPr>
              <w:t xml:space="preserve">     10,605,947 </w:t>
            </w:r>
          </w:p>
        </w:tc>
      </w:tr>
      <w:tr w:rsidR="00076FBD" w14:paraId="33BB14F5" w14:textId="77777777" w:rsidTr="00896E4C">
        <w:tc>
          <w:tcPr>
            <w:tcW w:w="6799" w:type="dxa"/>
            <w:shd w:val="clear" w:color="auto" w:fill="auto"/>
            <w:vAlign w:val="bottom"/>
          </w:tcPr>
          <w:p w14:paraId="01199F58" w14:textId="4667ED27" w:rsidR="00076FBD" w:rsidRDefault="00076FBD" w:rsidP="00076FBD">
            <w:r>
              <w:rPr>
                <w:rFonts w:ascii="Calibri" w:hAnsi="Calibri" w:cs="Calibri"/>
                <w:color w:val="000000"/>
                <w:sz w:val="22"/>
                <w:szCs w:val="22"/>
              </w:rPr>
              <w:t>Drainage &amp; Reuse Schemes</w:t>
            </w:r>
          </w:p>
        </w:tc>
        <w:tc>
          <w:tcPr>
            <w:tcW w:w="2217" w:type="dxa"/>
            <w:shd w:val="clear" w:color="auto" w:fill="auto"/>
            <w:vAlign w:val="bottom"/>
          </w:tcPr>
          <w:p w14:paraId="4F02A685" w14:textId="168F5AA7" w:rsidR="00076FBD" w:rsidRDefault="00076FBD" w:rsidP="00076FBD">
            <w:r>
              <w:rPr>
                <w:rFonts w:ascii="Calibri" w:hAnsi="Calibri" w:cs="Calibri"/>
                <w:color w:val="000000"/>
                <w:sz w:val="22"/>
                <w:szCs w:val="22"/>
              </w:rPr>
              <w:t xml:space="preserve">       7,985,000 </w:t>
            </w:r>
          </w:p>
        </w:tc>
      </w:tr>
      <w:tr w:rsidR="00076FBD" w14:paraId="69333806" w14:textId="77777777" w:rsidTr="00896E4C">
        <w:tc>
          <w:tcPr>
            <w:tcW w:w="6799" w:type="dxa"/>
            <w:shd w:val="clear" w:color="auto" w:fill="auto"/>
            <w:vAlign w:val="bottom"/>
          </w:tcPr>
          <w:p w14:paraId="62C43FA1" w14:textId="1C01CE15" w:rsidR="00076FBD" w:rsidRDefault="00076FBD" w:rsidP="00076FBD">
            <w:r>
              <w:rPr>
                <w:rFonts w:ascii="Calibri" w:hAnsi="Calibri" w:cs="Calibri"/>
                <w:color w:val="000000"/>
                <w:sz w:val="22"/>
                <w:szCs w:val="22"/>
              </w:rPr>
              <w:t>Roads, Footpaths and Kerbing</w:t>
            </w:r>
          </w:p>
        </w:tc>
        <w:tc>
          <w:tcPr>
            <w:tcW w:w="2217" w:type="dxa"/>
            <w:shd w:val="clear" w:color="auto" w:fill="auto"/>
            <w:vAlign w:val="bottom"/>
          </w:tcPr>
          <w:p w14:paraId="1DC9FE73" w14:textId="149583F9" w:rsidR="00076FBD" w:rsidRDefault="00076FBD" w:rsidP="00076FBD">
            <w:r>
              <w:rPr>
                <w:rFonts w:ascii="Calibri" w:hAnsi="Calibri" w:cs="Calibri"/>
                <w:color w:val="000000"/>
                <w:sz w:val="22"/>
                <w:szCs w:val="22"/>
              </w:rPr>
              <w:t xml:space="preserve">     50,315,404 </w:t>
            </w:r>
          </w:p>
        </w:tc>
      </w:tr>
      <w:tr w:rsidR="00076FBD" w14:paraId="0063E71E" w14:textId="77777777" w:rsidTr="00896E4C">
        <w:tc>
          <w:tcPr>
            <w:tcW w:w="6799" w:type="dxa"/>
            <w:shd w:val="clear" w:color="auto" w:fill="auto"/>
            <w:vAlign w:val="bottom"/>
          </w:tcPr>
          <w:p w14:paraId="7179D535" w14:textId="0C4BB819" w:rsidR="00076FBD" w:rsidRDefault="00076FBD" w:rsidP="00076FBD">
            <w:r>
              <w:rPr>
                <w:rFonts w:ascii="Calibri" w:hAnsi="Calibri" w:cs="Calibri"/>
                <w:color w:val="000000"/>
                <w:sz w:val="22"/>
                <w:szCs w:val="22"/>
              </w:rPr>
              <w:t>Sporting &amp; Recreation</w:t>
            </w:r>
          </w:p>
        </w:tc>
        <w:tc>
          <w:tcPr>
            <w:tcW w:w="2217" w:type="dxa"/>
            <w:shd w:val="clear" w:color="auto" w:fill="auto"/>
            <w:vAlign w:val="bottom"/>
          </w:tcPr>
          <w:p w14:paraId="69F53E4C" w14:textId="46F4AFFD" w:rsidR="00076FBD" w:rsidRDefault="00076FBD" w:rsidP="00076FBD">
            <w:r>
              <w:rPr>
                <w:rFonts w:ascii="Calibri" w:hAnsi="Calibri" w:cs="Calibri"/>
                <w:color w:val="000000"/>
                <w:sz w:val="22"/>
                <w:szCs w:val="22"/>
              </w:rPr>
              <w:t xml:space="preserve">     78,367,609 </w:t>
            </w:r>
          </w:p>
        </w:tc>
      </w:tr>
      <w:tr w:rsidR="00076FBD" w14:paraId="5EA39E81" w14:textId="77777777" w:rsidTr="00896E4C">
        <w:tc>
          <w:tcPr>
            <w:tcW w:w="6799" w:type="dxa"/>
            <w:shd w:val="clear" w:color="auto" w:fill="auto"/>
            <w:vAlign w:val="bottom"/>
          </w:tcPr>
          <w:p w14:paraId="03CD7747" w14:textId="4FE260F6" w:rsidR="00076FBD" w:rsidRDefault="00076FBD" w:rsidP="00076FBD">
            <w:r>
              <w:rPr>
                <w:rFonts w:ascii="Calibri" w:hAnsi="Calibri" w:cs="Calibri"/>
                <w:color w:val="000000"/>
                <w:sz w:val="22"/>
                <w:szCs w:val="22"/>
              </w:rPr>
              <w:t>Waste Facility</w:t>
            </w:r>
          </w:p>
        </w:tc>
        <w:tc>
          <w:tcPr>
            <w:tcW w:w="2217" w:type="dxa"/>
            <w:shd w:val="clear" w:color="auto" w:fill="auto"/>
            <w:vAlign w:val="bottom"/>
          </w:tcPr>
          <w:p w14:paraId="7C658B72" w14:textId="34105028" w:rsidR="00076FBD" w:rsidRDefault="00076FBD" w:rsidP="00076FBD">
            <w:r>
              <w:rPr>
                <w:rFonts w:ascii="Calibri" w:hAnsi="Calibri" w:cs="Calibri"/>
                <w:color w:val="000000"/>
                <w:sz w:val="22"/>
                <w:szCs w:val="22"/>
              </w:rPr>
              <w:t xml:space="preserve">     15,608,426 </w:t>
            </w:r>
          </w:p>
        </w:tc>
      </w:tr>
      <w:tr w:rsidR="00076FBD" w14:paraId="4566D555" w14:textId="77777777" w:rsidTr="00896E4C">
        <w:tc>
          <w:tcPr>
            <w:tcW w:w="6799" w:type="dxa"/>
            <w:shd w:val="clear" w:color="auto" w:fill="auto"/>
            <w:vAlign w:val="bottom"/>
          </w:tcPr>
          <w:p w14:paraId="4A09FC55" w14:textId="3AAE9AF4" w:rsidR="00076FBD" w:rsidRDefault="00076FBD" w:rsidP="00076FBD">
            <w:r>
              <w:rPr>
                <w:rFonts w:ascii="Calibri" w:hAnsi="Calibri" w:cs="Calibri"/>
                <w:color w:val="000000"/>
                <w:sz w:val="22"/>
                <w:szCs w:val="22"/>
              </w:rPr>
              <w:t>Total Capex by Schedule</w:t>
            </w:r>
          </w:p>
        </w:tc>
        <w:tc>
          <w:tcPr>
            <w:tcW w:w="2217" w:type="dxa"/>
            <w:shd w:val="clear" w:color="auto" w:fill="auto"/>
            <w:vAlign w:val="bottom"/>
          </w:tcPr>
          <w:p w14:paraId="7C222809" w14:textId="70DFE0CD" w:rsidR="00076FBD" w:rsidRDefault="00076FBD" w:rsidP="00076FBD">
            <w:r>
              <w:rPr>
                <w:rFonts w:ascii="Calibri" w:hAnsi="Calibri" w:cs="Calibri"/>
                <w:color w:val="000000"/>
                <w:sz w:val="22"/>
                <w:szCs w:val="22"/>
              </w:rPr>
              <w:t xml:space="preserve">   421,063,118 </w:t>
            </w:r>
          </w:p>
        </w:tc>
      </w:tr>
    </w:tbl>
    <w:p w14:paraId="189D1C02" w14:textId="1AC1999B" w:rsidR="00980FF3" w:rsidRDefault="00980FF3" w:rsidP="00200413"/>
    <w:p w14:paraId="72594CB0" w14:textId="030455D6" w:rsidR="00A5353C" w:rsidRDefault="00A5353C" w:rsidP="005F5C82">
      <w:pPr>
        <w:pStyle w:val="Heading2"/>
        <w:spacing w:after="100" w:afterAutospacing="1"/>
        <w:rPr>
          <w:sz w:val="25"/>
          <w:szCs w:val="25"/>
        </w:rPr>
      </w:pPr>
      <w:bookmarkStart w:id="90" w:name="_Toc110585385"/>
      <w:r>
        <w:rPr>
          <w:sz w:val="25"/>
          <w:szCs w:val="25"/>
        </w:rPr>
        <w:lastRenderedPageBreak/>
        <w:t>Housing Initiatives</w:t>
      </w:r>
      <w:bookmarkEnd w:id="90"/>
    </w:p>
    <w:p w14:paraId="44B3C7FD" w14:textId="13BF0563" w:rsidR="00A5353C" w:rsidRDefault="00A5353C" w:rsidP="00A5353C">
      <w:pPr>
        <w:jc w:val="both"/>
        <w:rPr>
          <w:sz w:val="19"/>
          <w:szCs w:val="19"/>
        </w:rPr>
      </w:pPr>
      <w:r>
        <w:rPr>
          <w:sz w:val="19"/>
          <w:szCs w:val="19"/>
        </w:rPr>
        <w:t>The City is currently experiencing a shortage of properties to buy and</w:t>
      </w:r>
      <w:r w:rsidR="009315BE">
        <w:rPr>
          <w:sz w:val="19"/>
          <w:szCs w:val="19"/>
        </w:rPr>
        <w:t>/</w:t>
      </w:r>
      <w:r>
        <w:rPr>
          <w:sz w:val="19"/>
          <w:szCs w:val="19"/>
        </w:rPr>
        <w:t>or</w:t>
      </w:r>
      <w:r w:rsidR="009315BE">
        <w:rPr>
          <w:sz w:val="19"/>
          <w:szCs w:val="19"/>
        </w:rPr>
        <w:t xml:space="preserve"> </w:t>
      </w:r>
      <w:r>
        <w:rPr>
          <w:sz w:val="19"/>
          <w:szCs w:val="19"/>
        </w:rPr>
        <w:t>rent and f</w:t>
      </w:r>
      <w:r w:rsidRPr="00EF2C7A">
        <w:rPr>
          <w:sz w:val="19"/>
          <w:szCs w:val="19"/>
        </w:rPr>
        <w:t xml:space="preserve">uture resource sector growth is </w:t>
      </w:r>
      <w:r w:rsidR="00980FF3">
        <w:rPr>
          <w:sz w:val="19"/>
          <w:szCs w:val="19"/>
        </w:rPr>
        <w:t>expected</w:t>
      </w:r>
      <w:r w:rsidRPr="00EF2C7A">
        <w:rPr>
          <w:sz w:val="19"/>
          <w:szCs w:val="19"/>
        </w:rPr>
        <w:t xml:space="preserve"> to intensify this </w:t>
      </w:r>
      <w:r>
        <w:rPr>
          <w:sz w:val="19"/>
          <w:szCs w:val="19"/>
        </w:rPr>
        <w:t>issue.  Without a</w:t>
      </w:r>
      <w:r w:rsidRPr="00EF2C7A">
        <w:rPr>
          <w:sz w:val="19"/>
          <w:szCs w:val="19"/>
        </w:rPr>
        <w:t xml:space="preserve"> rapid development of additional dwelling stock</w:t>
      </w:r>
      <w:r>
        <w:rPr>
          <w:sz w:val="19"/>
          <w:szCs w:val="19"/>
        </w:rPr>
        <w:t>,</w:t>
      </w:r>
      <w:r w:rsidRPr="00EF2C7A">
        <w:rPr>
          <w:sz w:val="19"/>
          <w:szCs w:val="19"/>
        </w:rPr>
        <w:t xml:space="preserve"> it is likely that there will be a spike in house and rental prices.</w:t>
      </w:r>
      <w:r>
        <w:rPr>
          <w:sz w:val="19"/>
          <w:szCs w:val="19"/>
        </w:rPr>
        <w:t xml:space="preserve"> Given this situation, the </w:t>
      </w:r>
      <w:proofErr w:type="gramStart"/>
      <w:r>
        <w:rPr>
          <w:sz w:val="19"/>
          <w:szCs w:val="19"/>
        </w:rPr>
        <w:t>City</w:t>
      </w:r>
      <w:proofErr w:type="gramEnd"/>
      <w:r>
        <w:rPr>
          <w:sz w:val="19"/>
          <w:szCs w:val="19"/>
        </w:rPr>
        <w:t xml:space="preserve"> is proposing a Housing Investment Program to alleviate this problem. </w:t>
      </w:r>
    </w:p>
    <w:p w14:paraId="7BE70EF0" w14:textId="5ADA6CE3" w:rsidR="00A5353C" w:rsidRPr="009A334E" w:rsidRDefault="00A5353C" w:rsidP="00A5353C">
      <w:pPr>
        <w:rPr>
          <w:sz w:val="19"/>
          <w:szCs w:val="19"/>
        </w:rPr>
      </w:pPr>
      <w:r w:rsidRPr="009A334E">
        <w:rPr>
          <w:sz w:val="19"/>
          <w:szCs w:val="19"/>
        </w:rPr>
        <w:t>The housing program</w:t>
      </w:r>
      <w:r w:rsidR="00980FF3">
        <w:rPr>
          <w:sz w:val="19"/>
          <w:szCs w:val="19"/>
        </w:rPr>
        <w:t>, referred to as Project Dorothy,</w:t>
      </w:r>
      <w:r w:rsidRPr="009A334E">
        <w:rPr>
          <w:sz w:val="19"/>
          <w:szCs w:val="19"/>
        </w:rPr>
        <w:t xml:space="preserve"> includes the following initiatives</w:t>
      </w:r>
      <w:r w:rsidR="009315BE">
        <w:rPr>
          <w:sz w:val="19"/>
          <w:szCs w:val="19"/>
        </w:rPr>
        <w:t>:</w:t>
      </w:r>
    </w:p>
    <w:p w14:paraId="37ED38DE" w14:textId="083083C3" w:rsidR="00A5353C" w:rsidRPr="009A334E" w:rsidRDefault="00A5353C" w:rsidP="00A5353C">
      <w:pPr>
        <w:pStyle w:val="ListParagraph"/>
        <w:numPr>
          <w:ilvl w:val="0"/>
          <w:numId w:val="16"/>
        </w:numPr>
        <w:rPr>
          <w:sz w:val="19"/>
          <w:szCs w:val="19"/>
        </w:rPr>
      </w:pPr>
      <w:r w:rsidRPr="009A334E">
        <w:rPr>
          <w:sz w:val="19"/>
          <w:szCs w:val="19"/>
        </w:rPr>
        <w:t>Service Worker Accommodation (SWA)</w:t>
      </w:r>
    </w:p>
    <w:p w14:paraId="5AB330BB" w14:textId="16EEEA08" w:rsidR="00A5353C" w:rsidRDefault="00A5353C" w:rsidP="00A5353C">
      <w:pPr>
        <w:pStyle w:val="ListParagraph"/>
        <w:numPr>
          <w:ilvl w:val="0"/>
          <w:numId w:val="16"/>
        </w:numPr>
        <w:rPr>
          <w:sz w:val="19"/>
          <w:szCs w:val="19"/>
        </w:rPr>
      </w:pPr>
      <w:r w:rsidRPr="009A334E">
        <w:rPr>
          <w:sz w:val="19"/>
          <w:szCs w:val="19"/>
        </w:rPr>
        <w:t>Hancock Way</w:t>
      </w:r>
      <w:r w:rsidR="009315BE">
        <w:rPr>
          <w:sz w:val="19"/>
          <w:szCs w:val="19"/>
        </w:rPr>
        <w:t xml:space="preserve"> Development</w:t>
      </w:r>
    </w:p>
    <w:p w14:paraId="1AA942E7" w14:textId="67173150" w:rsidR="00980FF3" w:rsidRDefault="00980FF3" w:rsidP="00A5353C">
      <w:pPr>
        <w:pStyle w:val="ListParagraph"/>
        <w:numPr>
          <w:ilvl w:val="0"/>
          <w:numId w:val="16"/>
        </w:numPr>
        <w:rPr>
          <w:sz w:val="19"/>
          <w:szCs w:val="19"/>
        </w:rPr>
      </w:pPr>
      <w:r>
        <w:rPr>
          <w:sz w:val="19"/>
          <w:szCs w:val="19"/>
        </w:rPr>
        <w:t>Warrier Street Refurbishment</w:t>
      </w:r>
    </w:p>
    <w:p w14:paraId="43E854BE" w14:textId="15053D49" w:rsidR="00980FF3" w:rsidRDefault="00980FF3" w:rsidP="00A5353C">
      <w:pPr>
        <w:pStyle w:val="ListParagraph"/>
        <w:numPr>
          <w:ilvl w:val="0"/>
          <w:numId w:val="16"/>
        </w:numPr>
        <w:rPr>
          <w:sz w:val="19"/>
          <w:szCs w:val="19"/>
        </w:rPr>
      </w:pPr>
      <w:r>
        <w:rPr>
          <w:sz w:val="19"/>
          <w:szCs w:val="19"/>
        </w:rPr>
        <w:t>Agreements with external parties to develop and expand housing</w:t>
      </w:r>
    </w:p>
    <w:p w14:paraId="2F6E8FE0" w14:textId="00AACE1D" w:rsidR="009D7770" w:rsidRPr="009A334E" w:rsidRDefault="002C7605" w:rsidP="00A5353C">
      <w:pPr>
        <w:pStyle w:val="ListParagraph"/>
        <w:numPr>
          <w:ilvl w:val="0"/>
          <w:numId w:val="16"/>
        </w:numPr>
        <w:rPr>
          <w:sz w:val="19"/>
          <w:szCs w:val="19"/>
        </w:rPr>
      </w:pPr>
      <w:proofErr w:type="spellStart"/>
      <w:r>
        <w:rPr>
          <w:sz w:val="19"/>
          <w:szCs w:val="19"/>
        </w:rPr>
        <w:t>Walgu</w:t>
      </w:r>
      <w:proofErr w:type="spellEnd"/>
      <w:r>
        <w:rPr>
          <w:sz w:val="19"/>
          <w:szCs w:val="19"/>
        </w:rPr>
        <w:t xml:space="preserve"> Housing Development</w:t>
      </w:r>
    </w:p>
    <w:p w14:paraId="73166845" w14:textId="77777777" w:rsidR="00221530" w:rsidRPr="009A334E" w:rsidRDefault="00221530" w:rsidP="00221530">
      <w:pPr>
        <w:pStyle w:val="ListParagraph"/>
        <w:rPr>
          <w:sz w:val="19"/>
          <w:szCs w:val="19"/>
        </w:rPr>
      </w:pPr>
    </w:p>
    <w:p w14:paraId="1C0E3971" w14:textId="26C1C2C2" w:rsidR="00E16F4D" w:rsidRPr="005F5C82" w:rsidRDefault="005F5C82" w:rsidP="005F5C82">
      <w:pPr>
        <w:pStyle w:val="Heading2"/>
        <w:spacing w:after="100" w:afterAutospacing="1"/>
        <w:rPr>
          <w:sz w:val="25"/>
          <w:szCs w:val="25"/>
        </w:rPr>
      </w:pPr>
      <w:bookmarkStart w:id="91" w:name="_Toc110585386"/>
      <w:r w:rsidRPr="005F5C82">
        <w:rPr>
          <w:sz w:val="25"/>
          <w:szCs w:val="25"/>
        </w:rPr>
        <w:t>Exclusions</w:t>
      </w:r>
      <w:bookmarkEnd w:id="91"/>
    </w:p>
    <w:p w14:paraId="68BE573A" w14:textId="75A21CEF" w:rsidR="00095C5C" w:rsidRDefault="00095C5C" w:rsidP="00095C5C">
      <w:pPr>
        <w:jc w:val="both"/>
        <w:rPr>
          <w:sz w:val="19"/>
          <w:szCs w:val="19"/>
        </w:rPr>
      </w:pPr>
      <w:r>
        <w:rPr>
          <w:sz w:val="19"/>
          <w:szCs w:val="19"/>
        </w:rPr>
        <w:t>Prospective p</w:t>
      </w:r>
      <w:r w:rsidRPr="00EF2C7A">
        <w:rPr>
          <w:sz w:val="19"/>
          <w:szCs w:val="19"/>
        </w:rPr>
        <w:t>rojects and facilities that are not sufficiently detailed at this stage</w:t>
      </w:r>
      <w:r>
        <w:rPr>
          <w:sz w:val="19"/>
          <w:szCs w:val="19"/>
        </w:rPr>
        <w:t>,</w:t>
      </w:r>
      <w:r w:rsidRPr="00EF2C7A">
        <w:rPr>
          <w:sz w:val="19"/>
          <w:szCs w:val="19"/>
        </w:rPr>
        <w:t xml:space="preserve"> have not been included in the plan.</w:t>
      </w:r>
      <w:r w:rsidR="005F19CD">
        <w:rPr>
          <w:sz w:val="19"/>
          <w:szCs w:val="19"/>
        </w:rPr>
        <w:t xml:space="preserve"> They will be incorporated into </w:t>
      </w:r>
      <w:proofErr w:type="gramStart"/>
      <w:r w:rsidR="005F19CD">
        <w:rPr>
          <w:sz w:val="19"/>
          <w:szCs w:val="19"/>
        </w:rPr>
        <w:t>future plans</w:t>
      </w:r>
      <w:proofErr w:type="gramEnd"/>
      <w:r w:rsidR="005F19CD">
        <w:rPr>
          <w:sz w:val="19"/>
          <w:szCs w:val="19"/>
        </w:rPr>
        <w:t xml:space="preserve"> once transparency around timing, revenue, expenditure and capital </w:t>
      </w:r>
      <w:r w:rsidR="009315BE">
        <w:rPr>
          <w:sz w:val="19"/>
          <w:szCs w:val="19"/>
        </w:rPr>
        <w:t>are</w:t>
      </w:r>
      <w:r w:rsidR="005F19CD">
        <w:rPr>
          <w:sz w:val="19"/>
          <w:szCs w:val="19"/>
        </w:rPr>
        <w:t xml:space="preserve"> known. </w:t>
      </w:r>
    </w:p>
    <w:p w14:paraId="01D21CC1" w14:textId="65C7A814" w:rsidR="00563833" w:rsidRDefault="0021718D" w:rsidP="00095C5C">
      <w:pPr>
        <w:jc w:val="both"/>
        <w:rPr>
          <w:sz w:val="19"/>
          <w:szCs w:val="19"/>
        </w:rPr>
      </w:pPr>
      <w:r>
        <w:rPr>
          <w:sz w:val="19"/>
          <w:szCs w:val="19"/>
        </w:rPr>
        <w:t xml:space="preserve">At this time of economic </w:t>
      </w:r>
      <w:r w:rsidR="008B5D7D">
        <w:rPr>
          <w:sz w:val="19"/>
          <w:szCs w:val="19"/>
        </w:rPr>
        <w:t>uncertainty</w:t>
      </w:r>
      <w:r w:rsidR="005A6D8C">
        <w:rPr>
          <w:sz w:val="19"/>
          <w:szCs w:val="19"/>
        </w:rPr>
        <w:t>,</w:t>
      </w:r>
      <w:r w:rsidR="004445A5">
        <w:rPr>
          <w:sz w:val="19"/>
          <w:szCs w:val="19"/>
        </w:rPr>
        <w:t xml:space="preserve"> costs will continue to change. </w:t>
      </w:r>
      <w:r w:rsidR="001D7B2C">
        <w:rPr>
          <w:sz w:val="19"/>
          <w:szCs w:val="19"/>
        </w:rPr>
        <w:t>Therefore,</w:t>
      </w:r>
      <w:r w:rsidR="004445A5">
        <w:rPr>
          <w:sz w:val="19"/>
          <w:szCs w:val="19"/>
        </w:rPr>
        <w:t xml:space="preserve"> i</w:t>
      </w:r>
      <w:r w:rsidR="00563833">
        <w:rPr>
          <w:sz w:val="19"/>
          <w:szCs w:val="19"/>
        </w:rPr>
        <w:t xml:space="preserve">t is necessary to effectively draw a </w:t>
      </w:r>
      <w:r w:rsidR="004A42ED">
        <w:rPr>
          <w:sz w:val="19"/>
          <w:szCs w:val="19"/>
        </w:rPr>
        <w:t xml:space="preserve">line in the sand </w:t>
      </w:r>
      <w:r>
        <w:rPr>
          <w:sz w:val="19"/>
          <w:szCs w:val="19"/>
        </w:rPr>
        <w:t>when preparing the capital program for the LTFP.</w:t>
      </w:r>
      <w:r w:rsidR="001D7B2C">
        <w:rPr>
          <w:sz w:val="19"/>
          <w:szCs w:val="19"/>
        </w:rPr>
        <w:t xml:space="preserve"> </w:t>
      </w:r>
      <w:r>
        <w:rPr>
          <w:sz w:val="19"/>
          <w:szCs w:val="19"/>
        </w:rPr>
        <w:t xml:space="preserve"> </w:t>
      </w:r>
      <w:r w:rsidR="00E751CB">
        <w:rPr>
          <w:sz w:val="19"/>
          <w:szCs w:val="19"/>
        </w:rPr>
        <w:t xml:space="preserve">The values disclosed in this plan represent estimated future prices and costs and will be reviewed </w:t>
      </w:r>
      <w:r w:rsidR="00D17807">
        <w:rPr>
          <w:sz w:val="19"/>
          <w:szCs w:val="19"/>
        </w:rPr>
        <w:t>regularly.</w:t>
      </w:r>
      <w:r w:rsidR="00954095">
        <w:rPr>
          <w:sz w:val="19"/>
          <w:szCs w:val="19"/>
        </w:rPr>
        <w:t xml:space="preserve"> </w:t>
      </w:r>
      <w:r w:rsidR="00E751CB">
        <w:rPr>
          <w:sz w:val="19"/>
          <w:szCs w:val="19"/>
        </w:rPr>
        <w:t xml:space="preserve"> </w:t>
      </w:r>
    </w:p>
    <w:p w14:paraId="2E574F5A" w14:textId="2582583B" w:rsidR="008E4BEE" w:rsidRPr="00B16FCA" w:rsidRDefault="00624140" w:rsidP="008E4BEE">
      <w:pPr>
        <w:pStyle w:val="Heading1"/>
        <w:rPr>
          <w:color w:val="auto"/>
          <w:sz w:val="33"/>
          <w:szCs w:val="33"/>
        </w:rPr>
      </w:pPr>
      <w:bookmarkStart w:id="92" w:name="_Toc110585387"/>
      <w:r w:rsidRPr="00B16FCA">
        <w:rPr>
          <w:color w:val="auto"/>
          <w:sz w:val="33"/>
          <w:szCs w:val="33"/>
        </w:rPr>
        <w:t xml:space="preserve">Key </w:t>
      </w:r>
      <w:r w:rsidR="009315BE">
        <w:rPr>
          <w:color w:val="auto"/>
          <w:sz w:val="33"/>
          <w:szCs w:val="33"/>
        </w:rPr>
        <w:t>R</w:t>
      </w:r>
      <w:r w:rsidRPr="00B16FCA">
        <w:rPr>
          <w:color w:val="auto"/>
          <w:sz w:val="33"/>
          <w:szCs w:val="33"/>
        </w:rPr>
        <w:t>isks to Long Term Sustainability</w:t>
      </w:r>
      <w:bookmarkEnd w:id="86"/>
      <w:bookmarkEnd w:id="87"/>
      <w:bookmarkEnd w:id="88"/>
      <w:bookmarkEnd w:id="89"/>
      <w:bookmarkEnd w:id="92"/>
    </w:p>
    <w:p w14:paraId="668BFCDF" w14:textId="77777777" w:rsidR="00ED2B6D" w:rsidRDefault="00ED2B6D" w:rsidP="001E6F3D">
      <w:pPr>
        <w:rPr>
          <w:sz w:val="19"/>
          <w:szCs w:val="19"/>
        </w:rPr>
      </w:pPr>
    </w:p>
    <w:p w14:paraId="2370D44D" w14:textId="29AC539E" w:rsidR="008E4BEE" w:rsidRPr="00710C46" w:rsidRDefault="00C728B4" w:rsidP="00484E43">
      <w:pPr>
        <w:jc w:val="both"/>
        <w:rPr>
          <w:sz w:val="19"/>
          <w:szCs w:val="19"/>
        </w:rPr>
      </w:pPr>
      <w:r>
        <w:rPr>
          <w:sz w:val="19"/>
          <w:szCs w:val="19"/>
        </w:rPr>
        <w:t>The</w:t>
      </w:r>
      <w:r w:rsidR="007B2477">
        <w:rPr>
          <w:sz w:val="19"/>
          <w:szCs w:val="19"/>
        </w:rPr>
        <w:t xml:space="preserve"> LTFP </w:t>
      </w:r>
      <w:r w:rsidR="005A7136">
        <w:rPr>
          <w:sz w:val="19"/>
          <w:szCs w:val="19"/>
        </w:rPr>
        <w:t>has identified the below</w:t>
      </w:r>
      <w:r w:rsidR="00624140" w:rsidRPr="00710C46">
        <w:rPr>
          <w:sz w:val="19"/>
          <w:szCs w:val="19"/>
        </w:rPr>
        <w:t xml:space="preserve"> key risks that present substantial challenges for the City of Karratha’s </w:t>
      </w:r>
      <w:proofErr w:type="gramStart"/>
      <w:r w:rsidR="00624140" w:rsidRPr="00710C46">
        <w:rPr>
          <w:sz w:val="19"/>
          <w:szCs w:val="19"/>
        </w:rPr>
        <w:t>long term</w:t>
      </w:r>
      <w:proofErr w:type="gramEnd"/>
      <w:r w:rsidR="00624140" w:rsidRPr="00710C46">
        <w:rPr>
          <w:sz w:val="19"/>
          <w:szCs w:val="19"/>
        </w:rPr>
        <w:t xml:space="preserve"> sustainability given the current and future demands anticipa</w:t>
      </w:r>
      <w:r w:rsidR="00872A2E">
        <w:rPr>
          <w:sz w:val="19"/>
          <w:szCs w:val="19"/>
        </w:rPr>
        <w:t>ted for facilities and services.</w:t>
      </w:r>
    </w:p>
    <w:tbl>
      <w:tblPr>
        <w:tblStyle w:val="CorporateBlue"/>
        <w:tblW w:w="9067" w:type="dxa"/>
        <w:tblLook w:val="04A0" w:firstRow="1" w:lastRow="0" w:firstColumn="1" w:lastColumn="0" w:noHBand="0" w:noVBand="1"/>
      </w:tblPr>
      <w:tblGrid>
        <w:gridCol w:w="3119"/>
        <w:gridCol w:w="5948"/>
      </w:tblGrid>
      <w:tr w:rsidR="0040230F" w:rsidRPr="00710C46" w14:paraId="1DF00930" w14:textId="77777777" w:rsidTr="005A47B3">
        <w:trPr>
          <w:cnfStyle w:val="100000000000" w:firstRow="1" w:lastRow="0" w:firstColumn="0" w:lastColumn="0" w:oddVBand="0" w:evenVBand="0" w:oddHBand="0" w:evenHBand="0" w:firstRowFirstColumn="0" w:firstRowLastColumn="0" w:lastRowFirstColumn="0" w:lastRowLastColumn="0"/>
          <w:trHeight w:val="337"/>
        </w:trPr>
        <w:tc>
          <w:tcPr>
            <w:tcW w:w="3119" w:type="dxa"/>
          </w:tcPr>
          <w:p w14:paraId="3A8D46EB" w14:textId="77777777" w:rsidR="0040230F" w:rsidRPr="00710C46" w:rsidRDefault="007B698E" w:rsidP="009315BE">
            <w:pPr>
              <w:rPr>
                <w:rFonts w:ascii="Segoe UI" w:hAnsi="Segoe UI" w:cs="Segoe UI"/>
                <w:sz w:val="18"/>
                <w:szCs w:val="18"/>
              </w:rPr>
            </w:pPr>
            <w:bookmarkStart w:id="93" w:name="_Toc8655134"/>
            <w:r w:rsidRPr="00710C46">
              <w:rPr>
                <w:rFonts w:ascii="Segoe UI" w:hAnsi="Segoe UI" w:cs="Segoe UI"/>
                <w:sz w:val="18"/>
                <w:szCs w:val="18"/>
              </w:rPr>
              <w:t xml:space="preserve">Key </w:t>
            </w:r>
            <w:r w:rsidR="00872A2E">
              <w:rPr>
                <w:rFonts w:ascii="Segoe UI" w:hAnsi="Segoe UI" w:cs="Segoe UI"/>
                <w:sz w:val="18"/>
                <w:szCs w:val="18"/>
              </w:rPr>
              <w:t>r</w:t>
            </w:r>
            <w:r w:rsidRPr="00710C46">
              <w:rPr>
                <w:rFonts w:ascii="Segoe UI" w:hAnsi="Segoe UI" w:cs="Segoe UI"/>
                <w:sz w:val="18"/>
                <w:szCs w:val="18"/>
              </w:rPr>
              <w:t>isks</w:t>
            </w:r>
          </w:p>
        </w:tc>
        <w:tc>
          <w:tcPr>
            <w:tcW w:w="5948" w:type="dxa"/>
          </w:tcPr>
          <w:p w14:paraId="58E68102" w14:textId="5398C9C0" w:rsidR="0040230F" w:rsidRPr="00710C46" w:rsidRDefault="009315BE" w:rsidP="009315BE">
            <w:pPr>
              <w:jc w:val="both"/>
              <w:rPr>
                <w:rFonts w:ascii="Segoe UI" w:hAnsi="Segoe UI" w:cs="Segoe UI"/>
                <w:sz w:val="18"/>
                <w:szCs w:val="18"/>
              </w:rPr>
            </w:pPr>
            <w:r>
              <w:rPr>
                <w:rFonts w:ascii="Segoe UI" w:hAnsi="Segoe UI" w:cs="Segoe UI"/>
                <w:sz w:val="18"/>
                <w:szCs w:val="18"/>
              </w:rPr>
              <w:t>Challenge</w:t>
            </w:r>
          </w:p>
        </w:tc>
      </w:tr>
      <w:tr w:rsidR="0040230F" w:rsidRPr="00710C46" w14:paraId="228514A4" w14:textId="77777777" w:rsidTr="00D358EE">
        <w:trPr>
          <w:cnfStyle w:val="000000100000" w:firstRow="0" w:lastRow="0" w:firstColumn="0" w:lastColumn="0" w:oddVBand="0" w:evenVBand="0" w:oddHBand="1" w:evenHBand="0" w:firstRowFirstColumn="0" w:firstRowLastColumn="0" w:lastRowFirstColumn="0" w:lastRowLastColumn="0"/>
          <w:trHeight w:val="874"/>
        </w:trPr>
        <w:tc>
          <w:tcPr>
            <w:tcW w:w="3119" w:type="dxa"/>
          </w:tcPr>
          <w:p w14:paraId="1C9D39A7" w14:textId="77777777" w:rsidR="0040230F" w:rsidRPr="00BB02B9" w:rsidRDefault="007B698E" w:rsidP="009315BE">
            <w:pPr>
              <w:pStyle w:val="ListParagraph"/>
              <w:ind w:left="0"/>
              <w:rPr>
                <w:sz w:val="19"/>
                <w:szCs w:val="19"/>
              </w:rPr>
            </w:pPr>
            <w:r w:rsidRPr="00BB02B9">
              <w:rPr>
                <w:sz w:val="19"/>
                <w:szCs w:val="19"/>
              </w:rPr>
              <w:t>Population uncertainty</w:t>
            </w:r>
          </w:p>
        </w:tc>
        <w:tc>
          <w:tcPr>
            <w:tcW w:w="5948" w:type="dxa"/>
          </w:tcPr>
          <w:p w14:paraId="56B96C85" w14:textId="33BE75E0" w:rsidR="00C04B98" w:rsidRPr="00484E43" w:rsidRDefault="007B698E" w:rsidP="009315BE">
            <w:pPr>
              <w:jc w:val="both"/>
              <w:rPr>
                <w:sz w:val="19"/>
                <w:szCs w:val="19"/>
                <w:lang w:val="en-US"/>
              </w:rPr>
            </w:pPr>
            <w:r w:rsidRPr="00BB02B9">
              <w:rPr>
                <w:sz w:val="19"/>
                <w:szCs w:val="19"/>
                <w:lang w:val="en-US"/>
              </w:rPr>
              <w:t>Population growth forecasts vary significantly</w:t>
            </w:r>
            <w:r w:rsidR="00D358EE">
              <w:rPr>
                <w:sz w:val="19"/>
                <w:szCs w:val="19"/>
                <w:lang w:val="en-US"/>
              </w:rPr>
              <w:t>,</w:t>
            </w:r>
            <w:r w:rsidRPr="00BB02B9">
              <w:rPr>
                <w:sz w:val="19"/>
                <w:szCs w:val="19"/>
                <w:lang w:val="en-US"/>
              </w:rPr>
              <w:t xml:space="preserve"> making it difficult to calculate market demand for facilities and services in our </w:t>
            </w:r>
            <w:proofErr w:type="gramStart"/>
            <w:r w:rsidRPr="00BB02B9">
              <w:rPr>
                <w:sz w:val="19"/>
                <w:szCs w:val="19"/>
                <w:lang w:val="en-US"/>
              </w:rPr>
              <w:t>long term</w:t>
            </w:r>
            <w:proofErr w:type="gramEnd"/>
            <w:r w:rsidRPr="00BB02B9">
              <w:rPr>
                <w:sz w:val="19"/>
                <w:szCs w:val="19"/>
                <w:lang w:val="en-US"/>
              </w:rPr>
              <w:t xml:space="preserve"> financial planning</w:t>
            </w:r>
            <w:r w:rsidR="00484E43">
              <w:rPr>
                <w:sz w:val="19"/>
                <w:szCs w:val="19"/>
                <w:lang w:val="en-US"/>
              </w:rPr>
              <w:t>.</w:t>
            </w:r>
          </w:p>
        </w:tc>
      </w:tr>
      <w:tr w:rsidR="0040230F" w:rsidRPr="00710C46" w14:paraId="5ED1E088" w14:textId="77777777" w:rsidTr="005A47B3">
        <w:trPr>
          <w:cnfStyle w:val="000000010000" w:firstRow="0" w:lastRow="0" w:firstColumn="0" w:lastColumn="0" w:oddVBand="0" w:evenVBand="0" w:oddHBand="0" w:evenHBand="1" w:firstRowFirstColumn="0" w:firstRowLastColumn="0" w:lastRowFirstColumn="0" w:lastRowLastColumn="0"/>
        </w:trPr>
        <w:tc>
          <w:tcPr>
            <w:tcW w:w="3119" w:type="dxa"/>
          </w:tcPr>
          <w:p w14:paraId="6675A7C0" w14:textId="77777777" w:rsidR="007B698E" w:rsidRPr="00BB02B9" w:rsidRDefault="007B698E" w:rsidP="009315BE">
            <w:pPr>
              <w:rPr>
                <w:sz w:val="19"/>
                <w:szCs w:val="19"/>
                <w:lang w:val="en-US"/>
              </w:rPr>
            </w:pPr>
            <w:r w:rsidRPr="00BB02B9">
              <w:rPr>
                <w:sz w:val="19"/>
                <w:szCs w:val="19"/>
                <w:lang w:val="en-US"/>
              </w:rPr>
              <w:t>Dispersed population</w:t>
            </w:r>
          </w:p>
          <w:p w14:paraId="4AB1583A" w14:textId="77777777" w:rsidR="0040230F" w:rsidRPr="00BB02B9" w:rsidRDefault="0040230F" w:rsidP="009315BE">
            <w:pPr>
              <w:pStyle w:val="ListParagraph"/>
              <w:ind w:left="0"/>
              <w:rPr>
                <w:b/>
                <w:sz w:val="19"/>
                <w:szCs w:val="19"/>
              </w:rPr>
            </w:pPr>
          </w:p>
        </w:tc>
        <w:tc>
          <w:tcPr>
            <w:tcW w:w="5948" w:type="dxa"/>
          </w:tcPr>
          <w:p w14:paraId="10927CFE" w14:textId="2CBCF1D6" w:rsidR="0040230F" w:rsidRPr="00BB02B9" w:rsidRDefault="007B698E" w:rsidP="009315BE">
            <w:pPr>
              <w:jc w:val="both"/>
              <w:rPr>
                <w:sz w:val="19"/>
                <w:szCs w:val="19"/>
                <w:lang w:val="en-US"/>
              </w:rPr>
            </w:pPr>
            <w:r w:rsidRPr="00BB02B9">
              <w:rPr>
                <w:sz w:val="19"/>
                <w:szCs w:val="19"/>
                <w:lang w:val="en-US"/>
              </w:rPr>
              <w:t>Population sprea</w:t>
            </w:r>
            <w:r w:rsidR="00872A2E" w:rsidRPr="00BB02B9">
              <w:rPr>
                <w:sz w:val="19"/>
                <w:szCs w:val="19"/>
                <w:lang w:val="en-US"/>
              </w:rPr>
              <w:t>d across five distinct towns</w:t>
            </w:r>
            <w:r w:rsidR="00A62A0A" w:rsidRPr="00BB02B9">
              <w:rPr>
                <w:sz w:val="19"/>
                <w:szCs w:val="19"/>
                <w:lang w:val="en-US"/>
              </w:rPr>
              <w:t>,</w:t>
            </w:r>
            <w:r w:rsidRPr="00BB02B9">
              <w:rPr>
                <w:sz w:val="19"/>
                <w:szCs w:val="19"/>
                <w:lang w:val="en-US"/>
              </w:rPr>
              <w:t xml:space="preserve"> requires duplication of facilities and services in each town</w:t>
            </w:r>
            <w:r w:rsidR="00D358EE">
              <w:rPr>
                <w:sz w:val="19"/>
                <w:szCs w:val="19"/>
                <w:lang w:val="en-US"/>
              </w:rPr>
              <w:t>,</w:t>
            </w:r>
            <w:r w:rsidRPr="00BB02B9">
              <w:rPr>
                <w:sz w:val="19"/>
                <w:szCs w:val="19"/>
                <w:lang w:val="en-US"/>
              </w:rPr>
              <w:t xml:space="preserve"> creating financial pressure</w:t>
            </w:r>
            <w:r w:rsidR="00484E43">
              <w:rPr>
                <w:sz w:val="19"/>
                <w:szCs w:val="19"/>
                <w:lang w:val="en-US"/>
              </w:rPr>
              <w:t>.</w:t>
            </w:r>
          </w:p>
        </w:tc>
      </w:tr>
      <w:tr w:rsidR="007B698E" w:rsidRPr="00710C46" w14:paraId="18F19D1B" w14:textId="77777777" w:rsidTr="00A62A0A">
        <w:trPr>
          <w:cnfStyle w:val="000000100000" w:firstRow="0" w:lastRow="0" w:firstColumn="0" w:lastColumn="0" w:oddVBand="0" w:evenVBand="0" w:oddHBand="1" w:evenHBand="0" w:firstRowFirstColumn="0" w:firstRowLastColumn="0" w:lastRowFirstColumn="0" w:lastRowLastColumn="0"/>
          <w:trHeight w:val="1036"/>
        </w:trPr>
        <w:tc>
          <w:tcPr>
            <w:tcW w:w="3119" w:type="dxa"/>
          </w:tcPr>
          <w:p w14:paraId="349FAD74" w14:textId="77777777" w:rsidR="007B698E" w:rsidRPr="00BB02B9" w:rsidRDefault="007B698E" w:rsidP="009315BE">
            <w:pPr>
              <w:rPr>
                <w:sz w:val="19"/>
                <w:szCs w:val="19"/>
                <w:lang w:val="en-US"/>
              </w:rPr>
            </w:pPr>
            <w:r w:rsidRPr="00BB02B9">
              <w:rPr>
                <w:sz w:val="19"/>
                <w:szCs w:val="19"/>
                <w:lang w:val="en-US"/>
              </w:rPr>
              <w:t>Resource expansion</w:t>
            </w:r>
          </w:p>
          <w:p w14:paraId="6CCE1221" w14:textId="77777777" w:rsidR="007B698E" w:rsidRPr="00BB02B9" w:rsidRDefault="007B698E" w:rsidP="009315BE">
            <w:pPr>
              <w:pStyle w:val="ListParagraph"/>
              <w:ind w:left="0"/>
              <w:rPr>
                <w:sz w:val="19"/>
                <w:szCs w:val="19"/>
              </w:rPr>
            </w:pPr>
          </w:p>
        </w:tc>
        <w:tc>
          <w:tcPr>
            <w:tcW w:w="5948" w:type="dxa"/>
          </w:tcPr>
          <w:p w14:paraId="389A77C5" w14:textId="3CFB008F" w:rsidR="007B698E" w:rsidRPr="00BB02B9" w:rsidRDefault="007B698E" w:rsidP="009315BE">
            <w:pPr>
              <w:jc w:val="both"/>
              <w:rPr>
                <w:sz w:val="19"/>
                <w:szCs w:val="19"/>
                <w:lang w:val="en-US"/>
              </w:rPr>
            </w:pPr>
            <w:r w:rsidRPr="00BB02B9">
              <w:rPr>
                <w:sz w:val="19"/>
                <w:szCs w:val="19"/>
                <w:lang w:val="en-US"/>
              </w:rPr>
              <w:t xml:space="preserve">Resource projects’ State Agreements create inequity in our rating process across business and industry and severely limit our ability to source additional capital and operational funding to offset </w:t>
            </w:r>
            <w:r w:rsidR="00953B0A">
              <w:rPr>
                <w:sz w:val="19"/>
                <w:szCs w:val="19"/>
                <w:lang w:val="en-US"/>
              </w:rPr>
              <w:t>F</w:t>
            </w:r>
            <w:r w:rsidR="00A800CC">
              <w:rPr>
                <w:sz w:val="19"/>
                <w:szCs w:val="19"/>
                <w:lang w:val="en-US"/>
              </w:rPr>
              <w:t xml:space="preserve">ly-In, Fly-Out </w:t>
            </w:r>
            <w:r w:rsidR="00953B0A">
              <w:rPr>
                <w:sz w:val="19"/>
                <w:szCs w:val="19"/>
                <w:lang w:val="en-US"/>
              </w:rPr>
              <w:t>(</w:t>
            </w:r>
            <w:r w:rsidRPr="00BB02B9">
              <w:rPr>
                <w:sz w:val="19"/>
                <w:szCs w:val="19"/>
                <w:lang w:val="en-US"/>
              </w:rPr>
              <w:t>FIFO</w:t>
            </w:r>
            <w:r w:rsidR="00953B0A">
              <w:rPr>
                <w:sz w:val="19"/>
                <w:szCs w:val="19"/>
                <w:lang w:val="en-US"/>
              </w:rPr>
              <w:t>)</w:t>
            </w:r>
            <w:r w:rsidRPr="00BB02B9">
              <w:rPr>
                <w:sz w:val="19"/>
                <w:szCs w:val="19"/>
                <w:lang w:val="en-US"/>
              </w:rPr>
              <w:t xml:space="preserve"> impacts on community facilities and services</w:t>
            </w:r>
            <w:r w:rsidR="00484E43">
              <w:rPr>
                <w:sz w:val="19"/>
                <w:szCs w:val="19"/>
                <w:lang w:val="en-US"/>
              </w:rPr>
              <w:t>.</w:t>
            </w:r>
          </w:p>
        </w:tc>
      </w:tr>
      <w:tr w:rsidR="007B698E" w:rsidRPr="00710C46" w14:paraId="62517EE3" w14:textId="77777777" w:rsidTr="00A62A0A">
        <w:trPr>
          <w:cnfStyle w:val="000000010000" w:firstRow="0" w:lastRow="0" w:firstColumn="0" w:lastColumn="0" w:oddVBand="0" w:evenVBand="0" w:oddHBand="0" w:evenHBand="1" w:firstRowFirstColumn="0" w:firstRowLastColumn="0" w:lastRowFirstColumn="0" w:lastRowLastColumn="0"/>
          <w:trHeight w:val="837"/>
        </w:trPr>
        <w:tc>
          <w:tcPr>
            <w:tcW w:w="3119" w:type="dxa"/>
          </w:tcPr>
          <w:p w14:paraId="0824D4CD" w14:textId="77777777" w:rsidR="007B698E" w:rsidRPr="00BB02B9" w:rsidRDefault="007B698E" w:rsidP="009315BE">
            <w:pPr>
              <w:rPr>
                <w:sz w:val="19"/>
                <w:szCs w:val="19"/>
                <w:lang w:val="en-US"/>
              </w:rPr>
            </w:pPr>
            <w:r w:rsidRPr="00BB02B9">
              <w:rPr>
                <w:sz w:val="19"/>
                <w:szCs w:val="19"/>
                <w:lang w:val="en-US"/>
              </w:rPr>
              <w:t>Cost pressure increase</w:t>
            </w:r>
          </w:p>
          <w:p w14:paraId="08047499" w14:textId="77777777" w:rsidR="007B698E" w:rsidRPr="00BB02B9" w:rsidRDefault="007B698E" w:rsidP="009315BE">
            <w:pPr>
              <w:pStyle w:val="ListParagraph"/>
              <w:ind w:left="0"/>
              <w:rPr>
                <w:sz w:val="19"/>
                <w:szCs w:val="19"/>
              </w:rPr>
            </w:pPr>
          </w:p>
        </w:tc>
        <w:tc>
          <w:tcPr>
            <w:tcW w:w="5948" w:type="dxa"/>
          </w:tcPr>
          <w:p w14:paraId="2DF9C6EF" w14:textId="651A6146" w:rsidR="007B698E" w:rsidRPr="00BB02B9" w:rsidRDefault="007B698E" w:rsidP="009315BE">
            <w:pPr>
              <w:jc w:val="both"/>
              <w:rPr>
                <w:sz w:val="19"/>
                <w:szCs w:val="19"/>
                <w:lang w:val="en-US"/>
              </w:rPr>
            </w:pPr>
            <w:r w:rsidRPr="00BB02B9">
              <w:rPr>
                <w:sz w:val="19"/>
                <w:szCs w:val="19"/>
                <w:lang w:val="en-US"/>
              </w:rPr>
              <w:t xml:space="preserve">Local </w:t>
            </w:r>
            <w:r w:rsidR="00D358EE">
              <w:rPr>
                <w:sz w:val="19"/>
                <w:szCs w:val="19"/>
                <w:lang w:val="en-US"/>
              </w:rPr>
              <w:t>g</w:t>
            </w:r>
            <w:r w:rsidRPr="00BB02B9">
              <w:rPr>
                <w:sz w:val="19"/>
                <w:szCs w:val="19"/>
                <w:lang w:val="en-US"/>
              </w:rPr>
              <w:t>overnment costs continually increase at a higher rate than CPI, with additional costs associated with the remoteness of th</w:t>
            </w:r>
            <w:r w:rsidR="006954BA" w:rsidRPr="00BB02B9">
              <w:rPr>
                <w:sz w:val="19"/>
                <w:szCs w:val="19"/>
                <w:lang w:val="en-US"/>
              </w:rPr>
              <w:t>e Pilbara compounding the issue</w:t>
            </w:r>
            <w:r w:rsidR="00484E43">
              <w:rPr>
                <w:sz w:val="19"/>
                <w:szCs w:val="19"/>
                <w:lang w:val="en-US"/>
              </w:rPr>
              <w:t>.</w:t>
            </w:r>
          </w:p>
        </w:tc>
      </w:tr>
      <w:tr w:rsidR="007B698E" w:rsidRPr="00710C46" w14:paraId="2B7FD06D" w14:textId="77777777" w:rsidTr="00484E43">
        <w:trPr>
          <w:cnfStyle w:val="000000100000" w:firstRow="0" w:lastRow="0" w:firstColumn="0" w:lastColumn="0" w:oddVBand="0" w:evenVBand="0" w:oddHBand="1" w:evenHBand="0" w:firstRowFirstColumn="0" w:firstRowLastColumn="0" w:lastRowFirstColumn="0" w:lastRowLastColumn="0"/>
          <w:trHeight w:val="1133"/>
        </w:trPr>
        <w:tc>
          <w:tcPr>
            <w:tcW w:w="3119" w:type="dxa"/>
          </w:tcPr>
          <w:p w14:paraId="6B7DAFEA" w14:textId="77777777" w:rsidR="007B698E" w:rsidRPr="00BB02B9" w:rsidRDefault="007B698E" w:rsidP="009315BE">
            <w:pPr>
              <w:rPr>
                <w:sz w:val="19"/>
                <w:szCs w:val="19"/>
                <w:lang w:val="en-US"/>
              </w:rPr>
            </w:pPr>
            <w:r w:rsidRPr="00BB02B9">
              <w:rPr>
                <w:sz w:val="19"/>
                <w:szCs w:val="19"/>
                <w:lang w:val="en-US"/>
              </w:rPr>
              <w:t xml:space="preserve">Reduction in </w:t>
            </w:r>
            <w:r w:rsidR="00ED2B6D" w:rsidRPr="00BB02B9">
              <w:rPr>
                <w:sz w:val="19"/>
                <w:szCs w:val="19"/>
                <w:lang w:val="en-US"/>
              </w:rPr>
              <w:t xml:space="preserve">State and </w:t>
            </w:r>
            <w:r w:rsidRPr="00BB02B9">
              <w:rPr>
                <w:sz w:val="19"/>
                <w:szCs w:val="19"/>
                <w:lang w:val="en-US"/>
              </w:rPr>
              <w:t xml:space="preserve">Federal </w:t>
            </w:r>
            <w:r w:rsidR="00872A2E" w:rsidRPr="00BB02B9">
              <w:rPr>
                <w:sz w:val="19"/>
                <w:szCs w:val="19"/>
                <w:lang w:val="en-US"/>
              </w:rPr>
              <w:t>Government g</w:t>
            </w:r>
            <w:r w:rsidRPr="00BB02B9">
              <w:rPr>
                <w:sz w:val="19"/>
                <w:szCs w:val="19"/>
                <w:lang w:val="en-US"/>
              </w:rPr>
              <w:t>rants</w:t>
            </w:r>
          </w:p>
          <w:p w14:paraId="4FD2A1F6" w14:textId="77777777" w:rsidR="007B698E" w:rsidRPr="00BB02B9" w:rsidRDefault="007B698E" w:rsidP="009315BE">
            <w:pPr>
              <w:pStyle w:val="ListParagraph"/>
              <w:ind w:left="0"/>
              <w:rPr>
                <w:sz w:val="19"/>
                <w:szCs w:val="19"/>
              </w:rPr>
            </w:pPr>
          </w:p>
        </w:tc>
        <w:tc>
          <w:tcPr>
            <w:tcW w:w="5948" w:type="dxa"/>
          </w:tcPr>
          <w:p w14:paraId="5E9C413E" w14:textId="3A6C3027" w:rsidR="007B698E" w:rsidRPr="00BB02B9" w:rsidRDefault="00ED2B6D" w:rsidP="009315BE">
            <w:pPr>
              <w:pStyle w:val="ListParagraph"/>
              <w:ind w:left="0"/>
              <w:jc w:val="both"/>
              <w:rPr>
                <w:sz w:val="19"/>
                <w:szCs w:val="19"/>
                <w:lang w:val="en-US"/>
              </w:rPr>
            </w:pPr>
            <w:r w:rsidRPr="00BB02B9">
              <w:rPr>
                <w:sz w:val="19"/>
                <w:szCs w:val="19"/>
                <w:lang w:val="en-US"/>
              </w:rPr>
              <w:t>Grants and contributions are received from State and Federal Governments based on their population and capacity to generate rates and revenues. As the City progresses</w:t>
            </w:r>
            <w:r w:rsidR="00D358EE">
              <w:rPr>
                <w:sz w:val="19"/>
                <w:szCs w:val="19"/>
                <w:lang w:val="en-US"/>
              </w:rPr>
              <w:t>,</w:t>
            </w:r>
            <w:r w:rsidRPr="00BB02B9">
              <w:rPr>
                <w:sz w:val="19"/>
                <w:szCs w:val="19"/>
                <w:lang w:val="en-US"/>
              </w:rPr>
              <w:t xml:space="preserve"> it is anticipated that</w:t>
            </w:r>
            <w:r w:rsidR="00484E43">
              <w:rPr>
                <w:sz w:val="19"/>
                <w:szCs w:val="19"/>
                <w:lang w:val="en-US"/>
              </w:rPr>
              <w:t xml:space="preserve"> grants and contributions from </w:t>
            </w:r>
            <w:r w:rsidR="00D358EE">
              <w:rPr>
                <w:sz w:val="19"/>
                <w:szCs w:val="19"/>
                <w:lang w:val="en-US"/>
              </w:rPr>
              <w:t>G</w:t>
            </w:r>
            <w:r w:rsidRPr="00BB02B9">
              <w:rPr>
                <w:sz w:val="19"/>
                <w:szCs w:val="19"/>
                <w:lang w:val="en-US"/>
              </w:rPr>
              <w:t>overnment</w:t>
            </w:r>
            <w:r w:rsidR="00A62A0A" w:rsidRPr="00BB02B9">
              <w:rPr>
                <w:sz w:val="19"/>
                <w:szCs w:val="19"/>
                <w:lang w:val="en-US"/>
              </w:rPr>
              <w:t>s will decrease</w:t>
            </w:r>
            <w:r w:rsidR="00484E43">
              <w:rPr>
                <w:sz w:val="19"/>
                <w:szCs w:val="19"/>
                <w:lang w:val="en-US"/>
              </w:rPr>
              <w:t>.</w:t>
            </w:r>
          </w:p>
        </w:tc>
      </w:tr>
      <w:tr w:rsidR="007B698E" w:rsidRPr="00710C46" w14:paraId="50D6AFDE" w14:textId="77777777" w:rsidTr="00A62A0A">
        <w:trPr>
          <w:cnfStyle w:val="000000010000" w:firstRow="0" w:lastRow="0" w:firstColumn="0" w:lastColumn="0" w:oddVBand="0" w:evenVBand="0" w:oddHBand="0" w:evenHBand="1" w:firstRowFirstColumn="0" w:firstRowLastColumn="0" w:lastRowFirstColumn="0" w:lastRowLastColumn="0"/>
          <w:trHeight w:val="1547"/>
        </w:trPr>
        <w:tc>
          <w:tcPr>
            <w:tcW w:w="3119" w:type="dxa"/>
          </w:tcPr>
          <w:p w14:paraId="616BA476" w14:textId="77777777" w:rsidR="007B698E" w:rsidRPr="00BB02B9" w:rsidRDefault="007B698E" w:rsidP="009315BE">
            <w:pPr>
              <w:rPr>
                <w:sz w:val="19"/>
                <w:szCs w:val="19"/>
                <w:lang w:val="en-US"/>
              </w:rPr>
            </w:pPr>
            <w:r w:rsidRPr="00BB02B9">
              <w:rPr>
                <w:sz w:val="19"/>
                <w:szCs w:val="19"/>
                <w:lang w:val="en-US"/>
              </w:rPr>
              <w:lastRenderedPageBreak/>
              <w:t>Cost</w:t>
            </w:r>
            <w:r w:rsidR="00872A2E" w:rsidRPr="00BB02B9">
              <w:rPr>
                <w:sz w:val="19"/>
                <w:szCs w:val="19"/>
                <w:lang w:val="en-US"/>
              </w:rPr>
              <w:t xml:space="preserve"> shifting from other levels of g</w:t>
            </w:r>
            <w:r w:rsidRPr="00BB02B9">
              <w:rPr>
                <w:sz w:val="19"/>
                <w:szCs w:val="19"/>
                <w:lang w:val="en-US"/>
              </w:rPr>
              <w:t>overnment</w:t>
            </w:r>
          </w:p>
          <w:p w14:paraId="79912BEA" w14:textId="77777777" w:rsidR="007B698E" w:rsidRPr="00BB02B9" w:rsidRDefault="007B698E" w:rsidP="009315BE">
            <w:pPr>
              <w:pStyle w:val="ListParagraph"/>
              <w:ind w:left="0"/>
              <w:rPr>
                <w:sz w:val="19"/>
                <w:szCs w:val="19"/>
              </w:rPr>
            </w:pPr>
          </w:p>
        </w:tc>
        <w:tc>
          <w:tcPr>
            <w:tcW w:w="5948" w:type="dxa"/>
          </w:tcPr>
          <w:p w14:paraId="514EA32C" w14:textId="77777777" w:rsidR="007B698E" w:rsidRPr="00BB02B9" w:rsidRDefault="005A7136" w:rsidP="009315BE">
            <w:pPr>
              <w:jc w:val="both"/>
              <w:rPr>
                <w:sz w:val="19"/>
                <w:szCs w:val="19"/>
              </w:rPr>
            </w:pPr>
            <w:r w:rsidRPr="00BB02B9">
              <w:rPr>
                <w:sz w:val="19"/>
                <w:szCs w:val="19"/>
                <w:lang w:val="en-US"/>
              </w:rPr>
              <w:t xml:space="preserve">The City’s </w:t>
            </w:r>
            <w:r w:rsidR="007B698E" w:rsidRPr="00BB02B9">
              <w:rPr>
                <w:sz w:val="19"/>
                <w:szCs w:val="19"/>
                <w:lang w:val="en-US"/>
              </w:rPr>
              <w:t>service delivery requirements are beyond typical local government responsibility due to our remote location</w:t>
            </w:r>
            <w:r w:rsidR="00A62A0A" w:rsidRPr="00BB02B9">
              <w:rPr>
                <w:sz w:val="19"/>
                <w:szCs w:val="19"/>
                <w:lang w:val="en-US"/>
              </w:rPr>
              <w:t>. These services include a range of community, health, environmental and planning services, tourism, heritage, entertainment and so forth, with funding that does not always account for substantial distances to service localities and higher costs associated with being in the Pilbara.</w:t>
            </w:r>
          </w:p>
        </w:tc>
      </w:tr>
      <w:tr w:rsidR="007B698E" w:rsidRPr="00710C46" w14:paraId="38701CA5" w14:textId="77777777" w:rsidTr="00FF00ED">
        <w:trPr>
          <w:cnfStyle w:val="000000100000" w:firstRow="0" w:lastRow="0" w:firstColumn="0" w:lastColumn="0" w:oddVBand="0" w:evenVBand="0" w:oddHBand="1" w:evenHBand="0" w:firstRowFirstColumn="0" w:firstRowLastColumn="0" w:lastRowFirstColumn="0" w:lastRowLastColumn="0"/>
          <w:trHeight w:val="848"/>
        </w:trPr>
        <w:tc>
          <w:tcPr>
            <w:tcW w:w="3119" w:type="dxa"/>
          </w:tcPr>
          <w:p w14:paraId="5725AC2B" w14:textId="77777777" w:rsidR="007B698E" w:rsidRPr="00BB02B9" w:rsidRDefault="007B698E" w:rsidP="009315BE">
            <w:pPr>
              <w:rPr>
                <w:sz w:val="19"/>
                <w:szCs w:val="19"/>
                <w:lang w:val="en-US"/>
              </w:rPr>
            </w:pPr>
            <w:proofErr w:type="spellStart"/>
            <w:r w:rsidRPr="00BB02B9">
              <w:rPr>
                <w:sz w:val="19"/>
                <w:szCs w:val="19"/>
                <w:lang w:val="en-US"/>
              </w:rPr>
              <w:t>Organisational</w:t>
            </w:r>
            <w:proofErr w:type="spellEnd"/>
            <w:r w:rsidRPr="00BB02B9">
              <w:rPr>
                <w:sz w:val="19"/>
                <w:szCs w:val="19"/>
                <w:lang w:val="en-US"/>
              </w:rPr>
              <w:t xml:space="preserve"> capacity</w:t>
            </w:r>
          </w:p>
          <w:p w14:paraId="5B4AC343" w14:textId="77777777" w:rsidR="007B698E" w:rsidRPr="00BB02B9" w:rsidRDefault="007B698E" w:rsidP="009315BE">
            <w:pPr>
              <w:pStyle w:val="ListParagraph"/>
              <w:ind w:left="0"/>
              <w:rPr>
                <w:sz w:val="19"/>
                <w:szCs w:val="19"/>
              </w:rPr>
            </w:pPr>
          </w:p>
        </w:tc>
        <w:tc>
          <w:tcPr>
            <w:tcW w:w="5948" w:type="dxa"/>
          </w:tcPr>
          <w:p w14:paraId="5E31D2C8" w14:textId="77777777" w:rsidR="007B698E" w:rsidRPr="00BB02B9" w:rsidRDefault="007B698E" w:rsidP="009315BE">
            <w:pPr>
              <w:jc w:val="both"/>
              <w:rPr>
                <w:sz w:val="19"/>
                <w:szCs w:val="19"/>
                <w:lang w:val="en-US"/>
              </w:rPr>
            </w:pPr>
            <w:r w:rsidRPr="00BB02B9">
              <w:rPr>
                <w:sz w:val="19"/>
                <w:szCs w:val="19"/>
                <w:lang w:val="en-US"/>
              </w:rPr>
              <w:t>Attracting and retaining staff with requisite skills is a constant challenge due to remoteness, cost of living, housing affordability and sa</w:t>
            </w:r>
            <w:r w:rsidR="007B2477" w:rsidRPr="00BB02B9">
              <w:rPr>
                <w:sz w:val="19"/>
                <w:szCs w:val="19"/>
                <w:lang w:val="en-US"/>
              </w:rPr>
              <w:t>lary competition from the resource</w:t>
            </w:r>
            <w:r w:rsidR="00A62A0A" w:rsidRPr="00BB02B9">
              <w:rPr>
                <w:sz w:val="19"/>
                <w:szCs w:val="19"/>
                <w:lang w:val="en-US"/>
              </w:rPr>
              <w:t xml:space="preserve"> sector.</w:t>
            </w:r>
          </w:p>
        </w:tc>
      </w:tr>
      <w:tr w:rsidR="008F4C2D" w:rsidRPr="00710C46" w14:paraId="7DE6A27C" w14:textId="77777777" w:rsidTr="00FF00ED">
        <w:trPr>
          <w:cnfStyle w:val="000000010000" w:firstRow="0" w:lastRow="0" w:firstColumn="0" w:lastColumn="0" w:oddVBand="0" w:evenVBand="0" w:oddHBand="0" w:evenHBand="1" w:firstRowFirstColumn="0" w:firstRowLastColumn="0" w:lastRowFirstColumn="0" w:lastRowLastColumn="0"/>
          <w:trHeight w:val="592"/>
        </w:trPr>
        <w:tc>
          <w:tcPr>
            <w:tcW w:w="3119" w:type="dxa"/>
          </w:tcPr>
          <w:p w14:paraId="4007C58D" w14:textId="77777777" w:rsidR="008F4C2D" w:rsidRPr="00BB02B9" w:rsidRDefault="00872A2E" w:rsidP="009315BE">
            <w:pPr>
              <w:rPr>
                <w:sz w:val="19"/>
                <w:szCs w:val="19"/>
                <w:lang w:val="en-US"/>
              </w:rPr>
            </w:pPr>
            <w:r w:rsidRPr="00BB02B9">
              <w:rPr>
                <w:sz w:val="19"/>
                <w:szCs w:val="19"/>
                <w:lang w:val="en-US"/>
              </w:rPr>
              <w:t>Asset management p</w:t>
            </w:r>
            <w:r w:rsidR="008F4C2D" w:rsidRPr="00BB02B9">
              <w:rPr>
                <w:sz w:val="19"/>
                <w:szCs w:val="19"/>
                <w:lang w:val="en-US"/>
              </w:rPr>
              <w:t>lanning</w:t>
            </w:r>
          </w:p>
        </w:tc>
        <w:tc>
          <w:tcPr>
            <w:tcW w:w="5948" w:type="dxa"/>
          </w:tcPr>
          <w:p w14:paraId="05328360" w14:textId="77777777" w:rsidR="008F4C2D" w:rsidRPr="00BB02B9" w:rsidRDefault="008F4C2D" w:rsidP="009315BE">
            <w:pPr>
              <w:jc w:val="both"/>
              <w:rPr>
                <w:sz w:val="19"/>
                <w:szCs w:val="19"/>
                <w:lang w:val="en-US"/>
              </w:rPr>
            </w:pPr>
            <w:r w:rsidRPr="00BB02B9">
              <w:rPr>
                <w:sz w:val="19"/>
                <w:szCs w:val="19"/>
                <w:lang w:val="en-US"/>
              </w:rPr>
              <w:t xml:space="preserve">The ability to accurately quantify the financial risks over a long period is </w:t>
            </w:r>
            <w:r w:rsidR="00891272" w:rsidRPr="00BB02B9">
              <w:rPr>
                <w:sz w:val="19"/>
                <w:szCs w:val="19"/>
                <w:lang w:val="en-US"/>
              </w:rPr>
              <w:t xml:space="preserve">difficult as </w:t>
            </w:r>
            <w:r w:rsidR="00872A2E" w:rsidRPr="00BB02B9">
              <w:rPr>
                <w:sz w:val="19"/>
                <w:szCs w:val="19"/>
                <w:lang w:val="en-US"/>
              </w:rPr>
              <w:t xml:space="preserve">the Asset Management Plan is a </w:t>
            </w:r>
            <w:proofErr w:type="gramStart"/>
            <w:r w:rsidR="00872A2E" w:rsidRPr="00BB02B9">
              <w:rPr>
                <w:sz w:val="19"/>
                <w:szCs w:val="19"/>
                <w:lang w:val="en-US"/>
              </w:rPr>
              <w:t>five</w:t>
            </w:r>
            <w:r w:rsidR="00891272" w:rsidRPr="00BB02B9">
              <w:rPr>
                <w:sz w:val="19"/>
                <w:szCs w:val="19"/>
                <w:lang w:val="en-US"/>
              </w:rPr>
              <w:t xml:space="preserve"> year</w:t>
            </w:r>
            <w:proofErr w:type="gramEnd"/>
            <w:r w:rsidR="00891272" w:rsidRPr="00BB02B9">
              <w:rPr>
                <w:sz w:val="19"/>
                <w:szCs w:val="19"/>
                <w:lang w:val="en-US"/>
              </w:rPr>
              <w:t xml:space="preserve"> plan.  </w:t>
            </w:r>
          </w:p>
        </w:tc>
      </w:tr>
    </w:tbl>
    <w:p w14:paraId="57629CE8" w14:textId="77777777" w:rsidR="005C0F23" w:rsidRDefault="005C0F23">
      <w:pPr>
        <w:rPr>
          <w:sz w:val="19"/>
          <w:szCs w:val="19"/>
        </w:rPr>
      </w:pPr>
      <w:bookmarkStart w:id="94" w:name="_Toc8655163"/>
      <w:bookmarkEnd w:id="93"/>
    </w:p>
    <w:p w14:paraId="7D8DFCF7" w14:textId="57EAF3DC" w:rsidR="00A348CB" w:rsidRDefault="00A348CB">
      <w:pPr>
        <w:rPr>
          <w:sz w:val="19"/>
          <w:szCs w:val="19"/>
        </w:rPr>
      </w:pPr>
      <w:r>
        <w:rPr>
          <w:sz w:val="19"/>
          <w:szCs w:val="19"/>
        </w:rPr>
        <w:t xml:space="preserve">To address these risks, the </w:t>
      </w:r>
      <w:proofErr w:type="gramStart"/>
      <w:r>
        <w:rPr>
          <w:sz w:val="19"/>
          <w:szCs w:val="19"/>
        </w:rPr>
        <w:t>Long Term</w:t>
      </w:r>
      <w:proofErr w:type="gramEnd"/>
      <w:r>
        <w:rPr>
          <w:sz w:val="19"/>
          <w:szCs w:val="19"/>
        </w:rPr>
        <w:t xml:space="preserve"> Financial Plan is reviewed and updated </w:t>
      </w:r>
      <w:r w:rsidR="00FF4FC2">
        <w:rPr>
          <w:sz w:val="19"/>
          <w:szCs w:val="19"/>
        </w:rPr>
        <w:t>regularly</w:t>
      </w:r>
      <w:r>
        <w:rPr>
          <w:sz w:val="19"/>
          <w:szCs w:val="19"/>
        </w:rPr>
        <w:t xml:space="preserve">. </w:t>
      </w:r>
    </w:p>
    <w:p w14:paraId="3E1460D4" w14:textId="77777777" w:rsidR="0030471D" w:rsidRPr="00B16FCA" w:rsidRDefault="0030471D" w:rsidP="0030471D">
      <w:pPr>
        <w:pStyle w:val="Heading1"/>
        <w:ind w:left="432"/>
        <w:rPr>
          <w:color w:val="auto"/>
          <w:sz w:val="33"/>
          <w:szCs w:val="33"/>
        </w:rPr>
      </w:pPr>
      <w:bookmarkStart w:id="95" w:name="_Toc110585388"/>
      <w:bookmarkStart w:id="96" w:name="_Toc8655173"/>
      <w:bookmarkStart w:id="97" w:name="_Toc15564565"/>
      <w:bookmarkStart w:id="98" w:name="_Toc27562152"/>
      <w:bookmarkStart w:id="99" w:name="_Toc31353773"/>
      <w:bookmarkEnd w:id="94"/>
      <w:r w:rsidRPr="00B16FCA">
        <w:rPr>
          <w:color w:val="auto"/>
          <w:sz w:val="33"/>
          <w:szCs w:val="33"/>
        </w:rPr>
        <w:t>Financial Projections</w:t>
      </w:r>
      <w:bookmarkEnd w:id="95"/>
      <w:r w:rsidRPr="00B16FCA">
        <w:rPr>
          <w:color w:val="auto"/>
          <w:sz w:val="33"/>
          <w:szCs w:val="33"/>
        </w:rPr>
        <w:t xml:space="preserve"> </w:t>
      </w:r>
    </w:p>
    <w:p w14:paraId="2ED37890" w14:textId="16CB23E0" w:rsidR="0030471D" w:rsidRPr="00AC067F" w:rsidRDefault="00851049" w:rsidP="00BB02B9">
      <w:pPr>
        <w:spacing w:before="240"/>
        <w:jc w:val="both"/>
        <w:rPr>
          <w:sz w:val="19"/>
          <w:szCs w:val="19"/>
        </w:rPr>
      </w:pPr>
      <w:r w:rsidRPr="00AC067F">
        <w:rPr>
          <w:sz w:val="19"/>
          <w:szCs w:val="19"/>
        </w:rPr>
        <w:t>Our financial projections</w:t>
      </w:r>
      <w:r w:rsidR="0030471D" w:rsidRPr="00AC067F">
        <w:rPr>
          <w:sz w:val="19"/>
          <w:szCs w:val="19"/>
        </w:rPr>
        <w:t xml:space="preserve"> for the LTFP conform to the </w:t>
      </w:r>
      <w:r w:rsidR="0030471D" w:rsidRPr="00872A2E">
        <w:rPr>
          <w:i/>
          <w:sz w:val="19"/>
          <w:szCs w:val="19"/>
        </w:rPr>
        <w:t>Local Government (Financial Management) Regulations 1996</w:t>
      </w:r>
      <w:r w:rsidR="0030471D" w:rsidRPr="00AC067F">
        <w:rPr>
          <w:sz w:val="19"/>
          <w:szCs w:val="19"/>
        </w:rPr>
        <w:t xml:space="preserve"> and Australian Accounting Standards. </w:t>
      </w:r>
    </w:p>
    <w:p w14:paraId="01C4F419" w14:textId="1CE8ACB5" w:rsidR="0030471D" w:rsidRPr="00AC067F" w:rsidRDefault="0030471D" w:rsidP="00BB02B9">
      <w:pPr>
        <w:spacing w:before="240"/>
        <w:jc w:val="both"/>
        <w:rPr>
          <w:sz w:val="19"/>
          <w:szCs w:val="19"/>
        </w:rPr>
      </w:pPr>
      <w:r w:rsidRPr="00AC067F">
        <w:rPr>
          <w:sz w:val="19"/>
          <w:szCs w:val="19"/>
        </w:rPr>
        <w:t>We have followed a format within our LTFP that allows our projections to feed into the statutory format of our Annual Budgets, as well as allowing the key performance measures outlined in our LTFP to be compared with our Annual Budgets and Annual Reports.</w:t>
      </w:r>
    </w:p>
    <w:p w14:paraId="7BD51701" w14:textId="77777777" w:rsidR="0030471D" w:rsidRDefault="0030471D" w:rsidP="00BB02B9">
      <w:pPr>
        <w:pStyle w:val="Heading2"/>
        <w:spacing w:after="100" w:afterAutospacing="1"/>
        <w:jc w:val="both"/>
        <w:rPr>
          <w:sz w:val="25"/>
          <w:szCs w:val="25"/>
        </w:rPr>
      </w:pPr>
      <w:bookmarkStart w:id="100" w:name="_Toc110585389"/>
      <w:r>
        <w:rPr>
          <w:sz w:val="25"/>
          <w:szCs w:val="25"/>
        </w:rPr>
        <w:t>Financial Statements</w:t>
      </w:r>
      <w:bookmarkEnd w:id="100"/>
    </w:p>
    <w:p w14:paraId="38E07CD9" w14:textId="48968CD7" w:rsidR="002B2A61" w:rsidRDefault="00A604A9" w:rsidP="00BB02B9">
      <w:pPr>
        <w:jc w:val="both"/>
        <w:rPr>
          <w:sz w:val="19"/>
          <w:szCs w:val="19"/>
        </w:rPr>
      </w:pPr>
      <w:r w:rsidRPr="00AC067F">
        <w:rPr>
          <w:sz w:val="19"/>
          <w:szCs w:val="19"/>
        </w:rPr>
        <w:t>The financial statements as per Appendix A, have been prepared f</w:t>
      </w:r>
      <w:r w:rsidR="00872A2E">
        <w:rPr>
          <w:sz w:val="19"/>
          <w:szCs w:val="19"/>
        </w:rPr>
        <w:t xml:space="preserve">or the </w:t>
      </w:r>
      <w:r w:rsidR="00DC24CC">
        <w:rPr>
          <w:sz w:val="19"/>
          <w:szCs w:val="19"/>
        </w:rPr>
        <w:t>1</w:t>
      </w:r>
      <w:r w:rsidR="00D34BA0">
        <w:rPr>
          <w:sz w:val="19"/>
          <w:szCs w:val="19"/>
        </w:rPr>
        <w:t>0</w:t>
      </w:r>
      <w:r w:rsidRPr="00AC067F">
        <w:rPr>
          <w:sz w:val="19"/>
          <w:szCs w:val="19"/>
        </w:rPr>
        <w:t xml:space="preserve"> years covered in the LTFP</w:t>
      </w:r>
      <w:r w:rsidR="00D34BA0">
        <w:rPr>
          <w:sz w:val="19"/>
          <w:szCs w:val="19"/>
        </w:rPr>
        <w:t>.</w:t>
      </w:r>
      <w:r w:rsidRPr="00AC067F">
        <w:rPr>
          <w:sz w:val="19"/>
          <w:szCs w:val="19"/>
        </w:rPr>
        <w:t xml:space="preserve"> These estimates have been prepared </w:t>
      </w:r>
      <w:proofErr w:type="gramStart"/>
      <w:r w:rsidRPr="00AC067F">
        <w:rPr>
          <w:sz w:val="19"/>
          <w:szCs w:val="19"/>
        </w:rPr>
        <w:t>on the basis of</w:t>
      </w:r>
      <w:proofErr w:type="gramEnd"/>
      <w:r w:rsidRPr="00AC067F">
        <w:rPr>
          <w:sz w:val="19"/>
          <w:szCs w:val="19"/>
        </w:rPr>
        <w:t xml:space="preserve"> the assumptions shown previously in the document. </w:t>
      </w:r>
    </w:p>
    <w:p w14:paraId="17226893" w14:textId="77777777" w:rsidR="00552BA3" w:rsidRPr="00AC067F" w:rsidRDefault="00552BA3" w:rsidP="00BB02B9">
      <w:pPr>
        <w:jc w:val="both"/>
        <w:rPr>
          <w:sz w:val="19"/>
          <w:szCs w:val="19"/>
          <w:lang w:val="en-US"/>
        </w:rPr>
      </w:pPr>
      <w:r w:rsidRPr="00AC067F">
        <w:rPr>
          <w:sz w:val="19"/>
          <w:szCs w:val="19"/>
          <w:lang w:val="en-US"/>
        </w:rPr>
        <w:t>Our statutory statements include:</w:t>
      </w:r>
    </w:p>
    <w:p w14:paraId="1E129DC8" w14:textId="70D574D8" w:rsidR="00552BA3" w:rsidRPr="00AC067F" w:rsidRDefault="00552BA3" w:rsidP="00BB02B9">
      <w:pPr>
        <w:pStyle w:val="ListParagraph"/>
        <w:numPr>
          <w:ilvl w:val="0"/>
          <w:numId w:val="5"/>
        </w:numPr>
        <w:spacing w:after="160" w:line="259" w:lineRule="auto"/>
        <w:jc w:val="both"/>
        <w:rPr>
          <w:sz w:val="19"/>
          <w:szCs w:val="19"/>
          <w:lang w:val="en-US"/>
        </w:rPr>
      </w:pPr>
      <w:r w:rsidRPr="00AC067F">
        <w:rPr>
          <w:sz w:val="19"/>
          <w:szCs w:val="19"/>
          <w:lang w:val="en-US"/>
        </w:rPr>
        <w:t xml:space="preserve">Statement of Comprehensive Income </w:t>
      </w:r>
      <w:r w:rsidR="00960F2B">
        <w:rPr>
          <w:sz w:val="19"/>
          <w:szCs w:val="19"/>
          <w:lang w:val="en-US"/>
        </w:rPr>
        <w:t>by Nature</w:t>
      </w:r>
    </w:p>
    <w:p w14:paraId="4B3BB4FB" w14:textId="08C49135" w:rsidR="00552BA3" w:rsidRDefault="00552BA3" w:rsidP="00BB02B9">
      <w:pPr>
        <w:pStyle w:val="ListParagraph"/>
        <w:numPr>
          <w:ilvl w:val="0"/>
          <w:numId w:val="5"/>
        </w:numPr>
        <w:spacing w:after="160" w:line="259" w:lineRule="auto"/>
        <w:jc w:val="both"/>
        <w:rPr>
          <w:sz w:val="19"/>
          <w:szCs w:val="19"/>
          <w:lang w:val="en-US"/>
        </w:rPr>
      </w:pPr>
      <w:r w:rsidRPr="00AC067F">
        <w:rPr>
          <w:sz w:val="19"/>
          <w:szCs w:val="19"/>
          <w:lang w:val="en-US"/>
        </w:rPr>
        <w:t>Statement</w:t>
      </w:r>
      <w:r w:rsidR="00960F2B">
        <w:rPr>
          <w:sz w:val="19"/>
          <w:szCs w:val="19"/>
          <w:lang w:val="en-US"/>
        </w:rPr>
        <w:t xml:space="preserve"> of Cash Flows</w:t>
      </w:r>
    </w:p>
    <w:p w14:paraId="78035014" w14:textId="6432D9E5" w:rsidR="00960F2B" w:rsidRPr="00960F2B" w:rsidRDefault="00B80CD8" w:rsidP="00960F2B">
      <w:pPr>
        <w:pStyle w:val="ListParagraph"/>
        <w:numPr>
          <w:ilvl w:val="0"/>
          <w:numId w:val="5"/>
        </w:numPr>
        <w:spacing w:after="160" w:line="259" w:lineRule="auto"/>
        <w:jc w:val="both"/>
        <w:rPr>
          <w:sz w:val="19"/>
          <w:szCs w:val="19"/>
          <w:lang w:val="en-US"/>
        </w:rPr>
      </w:pPr>
      <w:r>
        <w:rPr>
          <w:sz w:val="19"/>
          <w:szCs w:val="19"/>
          <w:lang w:val="en-US"/>
        </w:rPr>
        <w:t>Statement of Financial Activity</w:t>
      </w:r>
    </w:p>
    <w:p w14:paraId="4C9AEB48" w14:textId="6F1559D0" w:rsidR="00552BA3" w:rsidRPr="00AC067F" w:rsidRDefault="00552BA3" w:rsidP="00BB02B9">
      <w:pPr>
        <w:pStyle w:val="ListParagraph"/>
        <w:numPr>
          <w:ilvl w:val="0"/>
          <w:numId w:val="5"/>
        </w:numPr>
        <w:spacing w:after="160" w:line="259" w:lineRule="auto"/>
        <w:jc w:val="both"/>
        <w:rPr>
          <w:sz w:val="19"/>
          <w:szCs w:val="19"/>
          <w:lang w:val="en-US"/>
        </w:rPr>
      </w:pPr>
      <w:r w:rsidRPr="00AC067F">
        <w:rPr>
          <w:sz w:val="19"/>
          <w:szCs w:val="19"/>
          <w:lang w:val="en-US"/>
        </w:rPr>
        <w:t>Statement of Financial Position</w:t>
      </w:r>
    </w:p>
    <w:p w14:paraId="6E410AC9" w14:textId="7CEDC198" w:rsidR="00552BA3" w:rsidRPr="00AC067F" w:rsidRDefault="00960F2B" w:rsidP="00BB02B9">
      <w:pPr>
        <w:pStyle w:val="ListParagraph"/>
        <w:numPr>
          <w:ilvl w:val="0"/>
          <w:numId w:val="5"/>
        </w:numPr>
        <w:spacing w:after="160" w:line="259" w:lineRule="auto"/>
        <w:jc w:val="both"/>
        <w:rPr>
          <w:sz w:val="19"/>
          <w:szCs w:val="19"/>
          <w:lang w:val="en-US"/>
        </w:rPr>
      </w:pPr>
      <w:r>
        <w:rPr>
          <w:sz w:val="19"/>
          <w:szCs w:val="19"/>
          <w:lang w:val="en-US"/>
        </w:rPr>
        <w:t xml:space="preserve">Statement of </w:t>
      </w:r>
      <w:r w:rsidR="00B80CD8">
        <w:rPr>
          <w:sz w:val="19"/>
          <w:szCs w:val="19"/>
          <w:lang w:val="en-US"/>
        </w:rPr>
        <w:t xml:space="preserve">Changes in </w:t>
      </w:r>
      <w:r w:rsidR="00552BA3" w:rsidRPr="00AC067F">
        <w:rPr>
          <w:sz w:val="19"/>
          <w:szCs w:val="19"/>
          <w:lang w:val="en-US"/>
        </w:rPr>
        <w:t xml:space="preserve">Equity </w:t>
      </w:r>
    </w:p>
    <w:p w14:paraId="69F22EDE" w14:textId="62AD821E" w:rsidR="00A604A9" w:rsidRPr="002B2A61" w:rsidRDefault="002B2A61" w:rsidP="00F744D5">
      <w:pPr>
        <w:rPr>
          <w:rFonts w:ascii="Segoe UI Semibold" w:eastAsia="Times New Roman" w:hAnsi="Segoe UI Semibold" w:cs="Times New Roman"/>
          <w:color w:val="595959" w:themeColor="text1" w:themeTint="A6"/>
          <w:sz w:val="24"/>
          <w:szCs w:val="25"/>
        </w:rPr>
      </w:pPr>
      <w:r w:rsidRPr="002B2A61">
        <w:rPr>
          <w:rFonts w:ascii="Segoe UI Semibold" w:eastAsia="Times New Roman" w:hAnsi="Segoe UI Semibold" w:cs="Times New Roman"/>
          <w:color w:val="595959" w:themeColor="text1" w:themeTint="A6"/>
          <w:sz w:val="24"/>
          <w:szCs w:val="25"/>
        </w:rPr>
        <w:t>Statement of Comprehensive Income by Nature</w:t>
      </w:r>
    </w:p>
    <w:p w14:paraId="0AFCD76A" w14:textId="77777777" w:rsidR="002B2A61" w:rsidRPr="00AC067F" w:rsidRDefault="002B2A61" w:rsidP="00BB02B9">
      <w:pPr>
        <w:autoSpaceDE w:val="0"/>
        <w:autoSpaceDN w:val="0"/>
        <w:adjustRightInd w:val="0"/>
        <w:spacing w:after="0" w:line="240" w:lineRule="auto"/>
        <w:jc w:val="both"/>
        <w:rPr>
          <w:sz w:val="19"/>
          <w:szCs w:val="19"/>
        </w:rPr>
      </w:pPr>
      <w:r w:rsidRPr="00AC067F">
        <w:rPr>
          <w:sz w:val="19"/>
          <w:szCs w:val="19"/>
        </w:rPr>
        <w:t xml:space="preserve">Identifies the cost of goods and services provided, and the extent to which costs are recovered from revenues. A surplus is estimated for each year of the LTFP. </w:t>
      </w:r>
    </w:p>
    <w:p w14:paraId="20E0AC0A" w14:textId="77777777" w:rsidR="002B2A61" w:rsidRDefault="002B2A61" w:rsidP="002B2A61">
      <w:pPr>
        <w:autoSpaceDE w:val="0"/>
        <w:autoSpaceDN w:val="0"/>
        <w:adjustRightInd w:val="0"/>
        <w:spacing w:after="0" w:line="240" w:lineRule="auto"/>
      </w:pPr>
    </w:p>
    <w:p w14:paraId="6634CDC1" w14:textId="77777777" w:rsidR="002B2A61" w:rsidRDefault="002B2A61" w:rsidP="002B2A61">
      <w:pPr>
        <w:rPr>
          <w:rFonts w:ascii="Segoe UI Semibold" w:eastAsia="Times New Roman" w:hAnsi="Segoe UI Semibold" w:cs="Times New Roman"/>
          <w:color w:val="595959" w:themeColor="text1" w:themeTint="A6"/>
          <w:sz w:val="24"/>
          <w:szCs w:val="25"/>
        </w:rPr>
      </w:pPr>
      <w:r w:rsidRPr="002B2A61">
        <w:rPr>
          <w:rFonts w:ascii="Segoe UI Semibold" w:eastAsia="Times New Roman" w:hAnsi="Segoe UI Semibold" w:cs="Times New Roman"/>
          <w:color w:val="595959" w:themeColor="text1" w:themeTint="A6"/>
          <w:sz w:val="24"/>
          <w:szCs w:val="25"/>
        </w:rPr>
        <w:t xml:space="preserve">Statement of </w:t>
      </w:r>
      <w:r>
        <w:rPr>
          <w:rFonts w:ascii="Segoe UI Semibold" w:eastAsia="Times New Roman" w:hAnsi="Segoe UI Semibold" w:cs="Times New Roman"/>
          <w:color w:val="595959" w:themeColor="text1" w:themeTint="A6"/>
          <w:sz w:val="24"/>
          <w:szCs w:val="25"/>
        </w:rPr>
        <w:t>Cash Flows</w:t>
      </w:r>
    </w:p>
    <w:p w14:paraId="26465195" w14:textId="374DF24D" w:rsidR="00841FED" w:rsidRPr="00AC067F" w:rsidRDefault="002B2A61" w:rsidP="00EF6A92">
      <w:pPr>
        <w:jc w:val="both"/>
        <w:rPr>
          <w:sz w:val="19"/>
          <w:szCs w:val="19"/>
        </w:rPr>
      </w:pPr>
      <w:r w:rsidRPr="00AC067F">
        <w:rPr>
          <w:sz w:val="19"/>
          <w:szCs w:val="19"/>
        </w:rPr>
        <w:t xml:space="preserve">The purpose of this statement is to show how changes in balance sheet accounts and income affect cash and cash equivalents, breaking </w:t>
      </w:r>
      <w:r w:rsidR="00087D34">
        <w:rPr>
          <w:sz w:val="19"/>
          <w:szCs w:val="19"/>
        </w:rPr>
        <w:t xml:space="preserve">the </w:t>
      </w:r>
      <w:r w:rsidRPr="00AC067F">
        <w:rPr>
          <w:sz w:val="19"/>
          <w:szCs w:val="19"/>
        </w:rPr>
        <w:t>analysis down to operating, investing and financing activities.</w:t>
      </w:r>
      <w:r w:rsidR="00EF6A92" w:rsidRPr="00AC067F">
        <w:rPr>
          <w:sz w:val="19"/>
          <w:szCs w:val="19"/>
        </w:rPr>
        <w:t xml:space="preserve"> Net cash provided by operating activities illustrates how much cash is expected to remain after funding </w:t>
      </w:r>
      <w:r w:rsidR="004642C2">
        <w:rPr>
          <w:sz w:val="19"/>
          <w:szCs w:val="19"/>
        </w:rPr>
        <w:t xml:space="preserve">the </w:t>
      </w:r>
      <w:r w:rsidR="00EF6A92" w:rsidRPr="00AC067F">
        <w:rPr>
          <w:sz w:val="19"/>
          <w:szCs w:val="19"/>
        </w:rPr>
        <w:t xml:space="preserve">services provided to the community. This can be used to fund other activities such </w:t>
      </w:r>
      <w:r w:rsidR="00087D34">
        <w:rPr>
          <w:sz w:val="19"/>
          <w:szCs w:val="19"/>
        </w:rPr>
        <w:t xml:space="preserve">as </w:t>
      </w:r>
      <w:r w:rsidR="00EF6A92" w:rsidRPr="00AC067F">
        <w:rPr>
          <w:sz w:val="19"/>
          <w:szCs w:val="19"/>
        </w:rPr>
        <w:t>infrastructure and capital works. Informa</w:t>
      </w:r>
      <w:r w:rsidR="00872A2E">
        <w:rPr>
          <w:sz w:val="19"/>
          <w:szCs w:val="19"/>
        </w:rPr>
        <w:t>tion provided by the S</w:t>
      </w:r>
      <w:r w:rsidR="00EF6A92" w:rsidRPr="00AC067F">
        <w:rPr>
          <w:sz w:val="19"/>
          <w:szCs w:val="19"/>
        </w:rPr>
        <w:t>ta</w:t>
      </w:r>
      <w:r w:rsidR="00872A2E">
        <w:rPr>
          <w:sz w:val="19"/>
          <w:szCs w:val="19"/>
        </w:rPr>
        <w:t>tement</w:t>
      </w:r>
      <w:r w:rsidR="00960F2B">
        <w:rPr>
          <w:sz w:val="19"/>
          <w:szCs w:val="19"/>
        </w:rPr>
        <w:t xml:space="preserve"> of Cash Flows</w:t>
      </w:r>
      <w:r w:rsidR="00872A2E">
        <w:rPr>
          <w:sz w:val="19"/>
          <w:szCs w:val="19"/>
        </w:rPr>
        <w:t xml:space="preserve"> can assist in</w:t>
      </w:r>
      <w:r w:rsidR="00EF6A92" w:rsidRPr="00AC067F">
        <w:rPr>
          <w:sz w:val="19"/>
          <w:szCs w:val="19"/>
        </w:rPr>
        <w:t xml:space="preserve"> recognising the ability to generate cash and meet financial commitments, including repayments of debt. </w:t>
      </w:r>
    </w:p>
    <w:p w14:paraId="5ADCE323" w14:textId="44957A05" w:rsidR="00EF6A92" w:rsidRDefault="00087D34" w:rsidP="00AC067F">
      <w:pPr>
        <w:jc w:val="both"/>
        <w:rPr>
          <w:rFonts w:ascii="Segoe UI Semibold" w:eastAsia="Times New Roman" w:hAnsi="Segoe UI Semibold" w:cs="Times New Roman"/>
          <w:color w:val="595959" w:themeColor="text1" w:themeTint="A6"/>
          <w:sz w:val="24"/>
          <w:szCs w:val="25"/>
        </w:rPr>
      </w:pPr>
      <w:r>
        <w:rPr>
          <w:rFonts w:ascii="Segoe UI Semibold" w:eastAsia="Times New Roman" w:hAnsi="Segoe UI Semibold" w:cs="Times New Roman"/>
          <w:color w:val="595959" w:themeColor="text1" w:themeTint="A6"/>
          <w:sz w:val="24"/>
          <w:szCs w:val="25"/>
        </w:rPr>
        <w:t>Statement of Financial Activities</w:t>
      </w:r>
    </w:p>
    <w:p w14:paraId="6702AA14" w14:textId="774EFBE2" w:rsidR="002B2A61" w:rsidRDefault="00AC067F" w:rsidP="00552BA3">
      <w:pPr>
        <w:jc w:val="both"/>
        <w:rPr>
          <w:sz w:val="19"/>
          <w:szCs w:val="19"/>
        </w:rPr>
      </w:pPr>
      <w:r w:rsidRPr="00552BA3">
        <w:rPr>
          <w:sz w:val="19"/>
          <w:szCs w:val="19"/>
        </w:rPr>
        <w:lastRenderedPageBreak/>
        <w:t>This statement</w:t>
      </w:r>
      <w:r w:rsidR="00087D34">
        <w:rPr>
          <w:sz w:val="19"/>
          <w:szCs w:val="19"/>
        </w:rPr>
        <w:t xml:space="preserve">, formerly known as the </w:t>
      </w:r>
      <w:r w:rsidR="001124E5">
        <w:rPr>
          <w:sz w:val="19"/>
          <w:szCs w:val="19"/>
        </w:rPr>
        <w:t>R</w:t>
      </w:r>
      <w:r w:rsidR="00087D34">
        <w:rPr>
          <w:sz w:val="19"/>
          <w:szCs w:val="19"/>
        </w:rPr>
        <w:t>ate Setting Statement,</w:t>
      </w:r>
      <w:r w:rsidRPr="00552BA3">
        <w:rPr>
          <w:sz w:val="19"/>
          <w:szCs w:val="19"/>
        </w:rPr>
        <w:t xml:space="preserve"> summarises the operating, capital, debt and reserve transactions. The plan identifies the funds necessary to balance the budget in each financial </w:t>
      </w:r>
      <w:r w:rsidR="00872A2E">
        <w:rPr>
          <w:sz w:val="19"/>
          <w:szCs w:val="19"/>
        </w:rPr>
        <w:t>year through the collection of r</w:t>
      </w:r>
      <w:r w:rsidRPr="00552BA3">
        <w:rPr>
          <w:sz w:val="19"/>
          <w:szCs w:val="19"/>
        </w:rPr>
        <w:t>ates.</w:t>
      </w:r>
      <w:r w:rsidR="00990DB2" w:rsidRPr="00552BA3">
        <w:rPr>
          <w:sz w:val="19"/>
          <w:szCs w:val="19"/>
        </w:rPr>
        <w:t xml:space="preserve"> The format of the </w:t>
      </w:r>
      <w:r w:rsidR="00087D34">
        <w:rPr>
          <w:sz w:val="19"/>
          <w:szCs w:val="19"/>
        </w:rPr>
        <w:t xml:space="preserve">Statement of Financial Activity </w:t>
      </w:r>
      <w:r w:rsidR="00990DB2" w:rsidRPr="00552BA3">
        <w:rPr>
          <w:sz w:val="19"/>
          <w:szCs w:val="19"/>
        </w:rPr>
        <w:t>in the LTFP varies from the Annual Budget. The Annual Budgets bottom line represents the amount required from rates. In the LTFP, rates are assessed in accordance with relevant assumptions to the plan. If a surplus results</w:t>
      </w:r>
      <w:r w:rsidR="00D351F5">
        <w:rPr>
          <w:sz w:val="19"/>
          <w:szCs w:val="19"/>
        </w:rPr>
        <w:t>,</w:t>
      </w:r>
      <w:r w:rsidR="00990DB2" w:rsidRPr="00552BA3">
        <w:rPr>
          <w:sz w:val="19"/>
          <w:szCs w:val="19"/>
        </w:rPr>
        <w:t xml:space="preserve"> this can be used to fund other services however, w</w:t>
      </w:r>
      <w:r w:rsidR="000748D9" w:rsidRPr="00552BA3">
        <w:rPr>
          <w:sz w:val="19"/>
          <w:szCs w:val="19"/>
        </w:rPr>
        <w:t xml:space="preserve">here </w:t>
      </w:r>
      <w:r w:rsidR="00960F2B">
        <w:rPr>
          <w:sz w:val="19"/>
          <w:szCs w:val="19"/>
        </w:rPr>
        <w:t xml:space="preserve">a </w:t>
      </w:r>
      <w:r w:rsidR="000748D9" w:rsidRPr="00552BA3">
        <w:rPr>
          <w:sz w:val="19"/>
          <w:szCs w:val="19"/>
        </w:rPr>
        <w:t>shortfall results this indicates that the Council is unable to fund the services proposed a</w:t>
      </w:r>
      <w:r w:rsidR="00960F2B">
        <w:rPr>
          <w:sz w:val="19"/>
          <w:szCs w:val="19"/>
        </w:rPr>
        <w:t>t</w:t>
      </w:r>
      <w:r w:rsidR="000748D9" w:rsidRPr="00552BA3">
        <w:rPr>
          <w:sz w:val="19"/>
          <w:szCs w:val="19"/>
        </w:rPr>
        <w:t xml:space="preserve"> the planned rating levels. The LTFP shows a budget deficit</w:t>
      </w:r>
      <w:r w:rsidR="00552BA3">
        <w:rPr>
          <w:sz w:val="19"/>
          <w:szCs w:val="19"/>
        </w:rPr>
        <w:t xml:space="preserve">, however the new borrowings included in the plan will cover the cost of planned service requirements within the LTFP. </w:t>
      </w:r>
    </w:p>
    <w:p w14:paraId="30C0DE09" w14:textId="77777777" w:rsidR="00552BA3" w:rsidRDefault="00552BA3" w:rsidP="00552BA3">
      <w:pPr>
        <w:jc w:val="both"/>
        <w:rPr>
          <w:rFonts w:ascii="Segoe UI Semibold" w:eastAsia="Times New Roman" w:hAnsi="Segoe UI Semibold" w:cs="Times New Roman"/>
          <w:color w:val="595959" w:themeColor="text1" w:themeTint="A6"/>
          <w:sz w:val="24"/>
          <w:szCs w:val="25"/>
        </w:rPr>
      </w:pPr>
      <w:r w:rsidRPr="002B2A61">
        <w:rPr>
          <w:rFonts w:ascii="Segoe UI Semibold" w:eastAsia="Times New Roman" w:hAnsi="Segoe UI Semibold" w:cs="Times New Roman"/>
          <w:color w:val="595959" w:themeColor="text1" w:themeTint="A6"/>
          <w:sz w:val="24"/>
          <w:szCs w:val="25"/>
        </w:rPr>
        <w:t xml:space="preserve">Statement of </w:t>
      </w:r>
      <w:r>
        <w:rPr>
          <w:rFonts w:ascii="Segoe UI Semibold" w:eastAsia="Times New Roman" w:hAnsi="Segoe UI Semibold" w:cs="Times New Roman"/>
          <w:color w:val="595959" w:themeColor="text1" w:themeTint="A6"/>
          <w:sz w:val="24"/>
          <w:szCs w:val="25"/>
        </w:rPr>
        <w:t>Financial Position</w:t>
      </w:r>
    </w:p>
    <w:p w14:paraId="7212CC25" w14:textId="3EBEFE09" w:rsidR="00E47DEE" w:rsidRDefault="00552BA3" w:rsidP="00BB02B9">
      <w:pPr>
        <w:jc w:val="both"/>
        <w:rPr>
          <w:sz w:val="19"/>
          <w:szCs w:val="19"/>
        </w:rPr>
      </w:pPr>
      <w:r w:rsidRPr="00552BA3">
        <w:rPr>
          <w:sz w:val="19"/>
          <w:szCs w:val="19"/>
        </w:rPr>
        <w:t>This statement summarises</w:t>
      </w:r>
      <w:r>
        <w:rPr>
          <w:sz w:val="19"/>
          <w:szCs w:val="19"/>
        </w:rPr>
        <w:t xml:space="preserve"> </w:t>
      </w:r>
      <w:r w:rsidR="00E47DEE">
        <w:rPr>
          <w:sz w:val="19"/>
          <w:szCs w:val="19"/>
        </w:rPr>
        <w:t xml:space="preserve">the expected financial position of the City at the end of the financial year. It reports what is expected to be owned (assets) and what is expected to be owed (liabilities). </w:t>
      </w:r>
      <w:r w:rsidR="00872A2E">
        <w:rPr>
          <w:sz w:val="19"/>
          <w:szCs w:val="19"/>
        </w:rPr>
        <w:t>The s</w:t>
      </w:r>
      <w:r w:rsidR="00E47DEE" w:rsidRPr="00E47DEE">
        <w:rPr>
          <w:sz w:val="19"/>
          <w:szCs w:val="19"/>
        </w:rPr>
        <w:t>tatement discloses transactions as</w:t>
      </w:r>
      <w:r w:rsidR="00E47DEE">
        <w:rPr>
          <w:sz w:val="19"/>
          <w:szCs w:val="19"/>
        </w:rPr>
        <w:t xml:space="preserve"> </w:t>
      </w:r>
      <w:r w:rsidR="00E47DEE" w:rsidRPr="00E47DEE">
        <w:rPr>
          <w:sz w:val="19"/>
          <w:szCs w:val="19"/>
        </w:rPr>
        <w:t>current and non-current assets, and current</w:t>
      </w:r>
      <w:r w:rsidR="00E47DEE">
        <w:rPr>
          <w:sz w:val="19"/>
          <w:szCs w:val="19"/>
        </w:rPr>
        <w:t xml:space="preserve"> </w:t>
      </w:r>
      <w:r w:rsidR="00E47DEE" w:rsidRPr="00E47DEE">
        <w:rPr>
          <w:sz w:val="19"/>
          <w:szCs w:val="19"/>
        </w:rPr>
        <w:t xml:space="preserve">and non-current liabilities </w:t>
      </w:r>
      <w:r w:rsidR="00087D34">
        <w:rPr>
          <w:sz w:val="19"/>
          <w:szCs w:val="19"/>
        </w:rPr>
        <w:t xml:space="preserve">(net assets) </w:t>
      </w:r>
      <w:r w:rsidR="00E47DEE" w:rsidRPr="00E47DEE">
        <w:rPr>
          <w:sz w:val="19"/>
          <w:szCs w:val="19"/>
        </w:rPr>
        <w:t>and equity.</w:t>
      </w:r>
    </w:p>
    <w:p w14:paraId="562E8F37" w14:textId="77777777" w:rsidR="00E47DEE" w:rsidRDefault="00E47DEE" w:rsidP="00BB02B9">
      <w:pPr>
        <w:jc w:val="both"/>
        <w:rPr>
          <w:rFonts w:ascii="Segoe UI Semibold" w:eastAsia="Times New Roman" w:hAnsi="Segoe UI Semibold" w:cs="Times New Roman"/>
          <w:color w:val="595959" w:themeColor="text1" w:themeTint="A6"/>
          <w:sz w:val="24"/>
          <w:szCs w:val="25"/>
        </w:rPr>
      </w:pPr>
      <w:r w:rsidRPr="002B2A61">
        <w:rPr>
          <w:rFonts w:ascii="Segoe UI Semibold" w:eastAsia="Times New Roman" w:hAnsi="Segoe UI Semibold" w:cs="Times New Roman"/>
          <w:color w:val="595959" w:themeColor="text1" w:themeTint="A6"/>
          <w:sz w:val="24"/>
          <w:szCs w:val="25"/>
        </w:rPr>
        <w:t xml:space="preserve">Statement of </w:t>
      </w:r>
      <w:r>
        <w:rPr>
          <w:rFonts w:ascii="Segoe UI Semibold" w:eastAsia="Times New Roman" w:hAnsi="Segoe UI Semibold" w:cs="Times New Roman"/>
          <w:color w:val="595959" w:themeColor="text1" w:themeTint="A6"/>
          <w:sz w:val="24"/>
          <w:szCs w:val="25"/>
        </w:rPr>
        <w:t>Equity</w:t>
      </w:r>
    </w:p>
    <w:p w14:paraId="533920D9" w14:textId="3DBA4B32" w:rsidR="00552BA3" w:rsidRDefault="00E47DEE" w:rsidP="00BB02B9">
      <w:pPr>
        <w:jc w:val="both"/>
        <w:rPr>
          <w:sz w:val="19"/>
          <w:szCs w:val="19"/>
        </w:rPr>
      </w:pPr>
      <w:r w:rsidRPr="00E47DEE">
        <w:rPr>
          <w:sz w:val="19"/>
          <w:szCs w:val="19"/>
        </w:rPr>
        <w:t>The purpose of this statement is to report the</w:t>
      </w:r>
      <w:r>
        <w:rPr>
          <w:sz w:val="19"/>
          <w:szCs w:val="19"/>
        </w:rPr>
        <w:t xml:space="preserve"> </w:t>
      </w:r>
      <w:r w:rsidRPr="00E47DEE">
        <w:rPr>
          <w:sz w:val="19"/>
          <w:szCs w:val="19"/>
        </w:rPr>
        <w:t>changes in equity over an accounting period.</w:t>
      </w:r>
      <w:r>
        <w:rPr>
          <w:sz w:val="19"/>
          <w:szCs w:val="19"/>
        </w:rPr>
        <w:t xml:space="preserve"> </w:t>
      </w:r>
      <w:r w:rsidRPr="00E47DEE">
        <w:rPr>
          <w:sz w:val="19"/>
          <w:szCs w:val="19"/>
        </w:rPr>
        <w:t>The LTFP uses this to show the changes in</w:t>
      </w:r>
      <w:r>
        <w:rPr>
          <w:sz w:val="19"/>
          <w:szCs w:val="19"/>
        </w:rPr>
        <w:t xml:space="preserve"> </w:t>
      </w:r>
      <w:r w:rsidRPr="00E47DEE">
        <w:rPr>
          <w:sz w:val="19"/>
          <w:szCs w:val="19"/>
        </w:rPr>
        <w:t>accumulated funds and reserves over the</w:t>
      </w:r>
      <w:r>
        <w:rPr>
          <w:sz w:val="19"/>
          <w:szCs w:val="19"/>
        </w:rPr>
        <w:t xml:space="preserve"> </w:t>
      </w:r>
      <w:r w:rsidRPr="00E47DEE">
        <w:rPr>
          <w:sz w:val="19"/>
          <w:szCs w:val="19"/>
        </w:rPr>
        <w:t xml:space="preserve">next </w:t>
      </w:r>
      <w:r w:rsidR="001124E5">
        <w:rPr>
          <w:sz w:val="19"/>
          <w:szCs w:val="19"/>
        </w:rPr>
        <w:t>1</w:t>
      </w:r>
      <w:r w:rsidR="00D34BA0">
        <w:rPr>
          <w:sz w:val="19"/>
          <w:szCs w:val="19"/>
        </w:rPr>
        <w:t>0</w:t>
      </w:r>
      <w:r w:rsidRPr="00E47DEE">
        <w:rPr>
          <w:sz w:val="19"/>
          <w:szCs w:val="19"/>
        </w:rPr>
        <w:t xml:space="preserve"> years.</w:t>
      </w:r>
      <w:r>
        <w:rPr>
          <w:sz w:val="19"/>
          <w:szCs w:val="19"/>
        </w:rPr>
        <w:t xml:space="preserve"> </w:t>
      </w:r>
    </w:p>
    <w:p w14:paraId="51AE05F0" w14:textId="77777777" w:rsidR="00552BA3" w:rsidRPr="00AC067F" w:rsidRDefault="00552BA3" w:rsidP="00552BA3">
      <w:pPr>
        <w:rPr>
          <w:sz w:val="19"/>
          <w:szCs w:val="19"/>
          <w:lang w:val="en-US"/>
        </w:rPr>
      </w:pPr>
      <w:r w:rsidRPr="00AC067F">
        <w:rPr>
          <w:sz w:val="19"/>
          <w:szCs w:val="19"/>
          <w:lang w:val="en-US"/>
        </w:rPr>
        <w:t>These statements are supported by our following schedules:</w:t>
      </w:r>
    </w:p>
    <w:p w14:paraId="5359BBE2" w14:textId="62E5E4FD" w:rsidR="00960F2B" w:rsidRPr="00960F2B" w:rsidRDefault="001124E5" w:rsidP="00960F2B">
      <w:pPr>
        <w:pStyle w:val="ListParagraph"/>
        <w:numPr>
          <w:ilvl w:val="0"/>
          <w:numId w:val="5"/>
        </w:numPr>
        <w:spacing w:after="160" w:line="259" w:lineRule="auto"/>
        <w:rPr>
          <w:sz w:val="19"/>
          <w:szCs w:val="19"/>
          <w:lang w:val="en-US"/>
        </w:rPr>
      </w:pPr>
      <w:r>
        <w:rPr>
          <w:sz w:val="19"/>
          <w:szCs w:val="19"/>
          <w:lang w:val="en-US"/>
        </w:rPr>
        <w:t>Ten</w:t>
      </w:r>
      <w:r w:rsidRPr="00AC067F">
        <w:rPr>
          <w:sz w:val="19"/>
          <w:szCs w:val="19"/>
          <w:lang w:val="en-US"/>
        </w:rPr>
        <w:t xml:space="preserve"> </w:t>
      </w:r>
      <w:r w:rsidR="00552BA3" w:rsidRPr="00AC067F">
        <w:rPr>
          <w:sz w:val="19"/>
          <w:szCs w:val="19"/>
          <w:lang w:val="en-US"/>
        </w:rPr>
        <w:t>Year Capital Works Program</w:t>
      </w:r>
    </w:p>
    <w:p w14:paraId="13789D51" w14:textId="1142F015" w:rsidR="00552BA3" w:rsidRPr="00AC067F" w:rsidRDefault="00552BA3" w:rsidP="00F31F6F">
      <w:pPr>
        <w:pStyle w:val="ListParagraph"/>
        <w:numPr>
          <w:ilvl w:val="0"/>
          <w:numId w:val="5"/>
        </w:numPr>
        <w:spacing w:after="160" w:line="259" w:lineRule="auto"/>
        <w:rPr>
          <w:sz w:val="19"/>
          <w:szCs w:val="19"/>
          <w:lang w:val="en-US"/>
        </w:rPr>
      </w:pPr>
      <w:r w:rsidRPr="00AC067F">
        <w:rPr>
          <w:sz w:val="19"/>
          <w:szCs w:val="19"/>
          <w:lang w:val="en-US"/>
        </w:rPr>
        <w:t>Loan Repayment Schedule</w:t>
      </w:r>
    </w:p>
    <w:p w14:paraId="1537F8A1" w14:textId="77777777" w:rsidR="00552BA3" w:rsidRPr="00AC067F" w:rsidRDefault="00552BA3" w:rsidP="00F31F6F">
      <w:pPr>
        <w:pStyle w:val="ListParagraph"/>
        <w:numPr>
          <w:ilvl w:val="0"/>
          <w:numId w:val="5"/>
        </w:numPr>
        <w:spacing w:after="160" w:line="259" w:lineRule="auto"/>
        <w:rPr>
          <w:sz w:val="19"/>
          <w:szCs w:val="19"/>
          <w:lang w:val="en-US"/>
        </w:rPr>
      </w:pPr>
      <w:r w:rsidRPr="00AC067F">
        <w:rPr>
          <w:sz w:val="19"/>
          <w:szCs w:val="19"/>
          <w:lang w:val="en-US"/>
        </w:rPr>
        <w:t>Cash Reserves</w:t>
      </w:r>
    </w:p>
    <w:p w14:paraId="1F4A07EA" w14:textId="4024663A" w:rsidR="00552BA3" w:rsidRDefault="00552BA3" w:rsidP="00F31F6F">
      <w:pPr>
        <w:pStyle w:val="ListParagraph"/>
        <w:numPr>
          <w:ilvl w:val="0"/>
          <w:numId w:val="5"/>
        </w:numPr>
        <w:spacing w:after="160" w:line="259" w:lineRule="auto"/>
        <w:rPr>
          <w:sz w:val="19"/>
          <w:szCs w:val="19"/>
          <w:lang w:val="en-US"/>
        </w:rPr>
      </w:pPr>
      <w:r w:rsidRPr="00AC067F">
        <w:rPr>
          <w:sz w:val="19"/>
          <w:szCs w:val="19"/>
          <w:lang w:val="en-US"/>
        </w:rPr>
        <w:t>Sustainability Ratios</w:t>
      </w:r>
    </w:p>
    <w:p w14:paraId="761E6429" w14:textId="599C4849" w:rsidR="002A2A52" w:rsidRPr="00665B44" w:rsidRDefault="009A0210" w:rsidP="000748D9">
      <w:pPr>
        <w:pStyle w:val="Heading1"/>
        <w:ind w:left="432"/>
        <w:rPr>
          <w:color w:val="auto"/>
          <w:sz w:val="30"/>
          <w:szCs w:val="30"/>
        </w:rPr>
      </w:pPr>
      <w:bookmarkStart w:id="101" w:name="_Toc110585390"/>
      <w:r w:rsidRPr="00665B44">
        <w:rPr>
          <w:color w:val="auto"/>
          <w:sz w:val="30"/>
          <w:szCs w:val="30"/>
        </w:rPr>
        <w:t xml:space="preserve">Implementation and </w:t>
      </w:r>
      <w:r w:rsidR="00960F2B">
        <w:rPr>
          <w:color w:val="auto"/>
          <w:sz w:val="30"/>
          <w:szCs w:val="30"/>
        </w:rPr>
        <w:t>R</w:t>
      </w:r>
      <w:r w:rsidRPr="00665B44">
        <w:rPr>
          <w:color w:val="auto"/>
          <w:sz w:val="30"/>
          <w:szCs w:val="30"/>
        </w:rPr>
        <w:t xml:space="preserve">eview of </w:t>
      </w:r>
      <w:bookmarkEnd w:id="96"/>
      <w:bookmarkEnd w:id="97"/>
      <w:bookmarkEnd w:id="98"/>
      <w:bookmarkEnd w:id="99"/>
      <w:r w:rsidR="00B66EE3" w:rsidRPr="00665B44">
        <w:rPr>
          <w:color w:val="auto"/>
          <w:sz w:val="30"/>
          <w:szCs w:val="30"/>
        </w:rPr>
        <w:t xml:space="preserve">the </w:t>
      </w:r>
      <w:proofErr w:type="gramStart"/>
      <w:r w:rsidR="00B66EE3" w:rsidRPr="00665B44">
        <w:rPr>
          <w:color w:val="auto"/>
          <w:sz w:val="30"/>
          <w:szCs w:val="30"/>
        </w:rPr>
        <w:t>Long Term</w:t>
      </w:r>
      <w:proofErr w:type="gramEnd"/>
      <w:r w:rsidR="00B66EE3" w:rsidRPr="00665B44">
        <w:rPr>
          <w:color w:val="auto"/>
          <w:sz w:val="30"/>
          <w:szCs w:val="30"/>
        </w:rPr>
        <w:t xml:space="preserve"> Financial Plan</w:t>
      </w:r>
      <w:bookmarkEnd w:id="101"/>
    </w:p>
    <w:p w14:paraId="06F57607" w14:textId="77777777" w:rsidR="009A0210" w:rsidRPr="00710C46" w:rsidRDefault="009A0210" w:rsidP="00B43D79">
      <w:pPr>
        <w:spacing w:before="240"/>
        <w:jc w:val="both"/>
        <w:rPr>
          <w:sz w:val="19"/>
          <w:szCs w:val="19"/>
          <w:lang w:val="en-US"/>
        </w:rPr>
      </w:pPr>
      <w:r w:rsidRPr="00710C46">
        <w:rPr>
          <w:sz w:val="19"/>
          <w:szCs w:val="19"/>
        </w:rPr>
        <w:t xml:space="preserve">Council considers the content of our </w:t>
      </w:r>
      <w:proofErr w:type="gramStart"/>
      <w:r w:rsidRPr="00710C46">
        <w:rPr>
          <w:sz w:val="19"/>
          <w:szCs w:val="19"/>
        </w:rPr>
        <w:t>long term</w:t>
      </w:r>
      <w:proofErr w:type="gramEnd"/>
      <w:r w:rsidRPr="00710C46">
        <w:rPr>
          <w:sz w:val="19"/>
          <w:szCs w:val="19"/>
        </w:rPr>
        <w:t xml:space="preserve"> financial plans when preparing </w:t>
      </w:r>
      <w:r w:rsidR="00000867">
        <w:rPr>
          <w:sz w:val="19"/>
          <w:szCs w:val="19"/>
        </w:rPr>
        <w:t xml:space="preserve">the </w:t>
      </w:r>
      <w:r w:rsidRPr="00710C46">
        <w:rPr>
          <w:sz w:val="19"/>
          <w:szCs w:val="19"/>
        </w:rPr>
        <w:t>City of Karratha</w:t>
      </w:r>
      <w:r w:rsidR="00000867">
        <w:rPr>
          <w:sz w:val="19"/>
          <w:szCs w:val="19"/>
        </w:rPr>
        <w:t>’s</w:t>
      </w:r>
      <w:r w:rsidR="00000867">
        <w:rPr>
          <w:sz w:val="19"/>
          <w:szCs w:val="19"/>
          <w:lang w:val="en-US"/>
        </w:rPr>
        <w:t xml:space="preserve"> Annual Budget</w:t>
      </w:r>
      <w:r w:rsidR="00872A2E">
        <w:rPr>
          <w:sz w:val="19"/>
          <w:szCs w:val="19"/>
          <w:lang w:val="en-US"/>
        </w:rPr>
        <w:t>.</w:t>
      </w:r>
    </w:p>
    <w:p w14:paraId="11BDAB36" w14:textId="77777777" w:rsidR="009A0210" w:rsidRPr="00710C46" w:rsidRDefault="009A0210" w:rsidP="00B43D79">
      <w:pPr>
        <w:jc w:val="both"/>
        <w:rPr>
          <w:sz w:val="19"/>
          <w:szCs w:val="19"/>
          <w:lang w:val="en-US"/>
        </w:rPr>
      </w:pPr>
      <w:r w:rsidRPr="00710C46">
        <w:rPr>
          <w:sz w:val="19"/>
          <w:szCs w:val="19"/>
          <w:lang w:val="en-US"/>
        </w:rPr>
        <w:t>Since the creation of our first long term financial plan in 2012, adopted Annual Budgets have been aligned with the proposals made in the plan and the underlying assumptions.</w:t>
      </w:r>
    </w:p>
    <w:p w14:paraId="345DE0BA" w14:textId="77777777" w:rsidR="009A0210" w:rsidRPr="00710C46" w:rsidRDefault="009A0210" w:rsidP="00B43D79">
      <w:pPr>
        <w:jc w:val="both"/>
        <w:rPr>
          <w:sz w:val="19"/>
          <w:szCs w:val="19"/>
          <w:lang w:val="en-US"/>
        </w:rPr>
      </w:pPr>
      <w:r w:rsidRPr="00710C46">
        <w:rPr>
          <w:sz w:val="19"/>
          <w:szCs w:val="19"/>
          <w:lang w:val="en-US"/>
        </w:rPr>
        <w:t>We have conducted review</w:t>
      </w:r>
      <w:r w:rsidR="0053068A">
        <w:rPr>
          <w:sz w:val="19"/>
          <w:szCs w:val="19"/>
          <w:lang w:val="en-US"/>
        </w:rPr>
        <w:t>s</w:t>
      </w:r>
      <w:r w:rsidRPr="00710C46">
        <w:rPr>
          <w:sz w:val="19"/>
          <w:szCs w:val="19"/>
          <w:lang w:val="en-US"/>
        </w:rPr>
        <w:t xml:space="preserve"> of the LTFP each year as part of our Operational Plan and Annual Budget development to account for performance information and any changing circumstances. </w:t>
      </w:r>
    </w:p>
    <w:p w14:paraId="10831C8F" w14:textId="290A070B" w:rsidR="009A0210" w:rsidRPr="00710C46" w:rsidRDefault="009A0210" w:rsidP="00B43D79">
      <w:pPr>
        <w:jc w:val="both"/>
        <w:rPr>
          <w:sz w:val="19"/>
          <w:szCs w:val="19"/>
          <w:lang w:val="en-US"/>
        </w:rPr>
      </w:pPr>
      <w:r w:rsidRPr="00710C46">
        <w:rPr>
          <w:sz w:val="19"/>
          <w:szCs w:val="19"/>
          <w:lang w:val="en-US"/>
        </w:rPr>
        <w:t>Council is confident the modelling in the LTFP provides clear guidance on the financial impacts of various activities, initiatives, service levels and programs, allowing the</w:t>
      </w:r>
      <w:r w:rsidR="00872A2E">
        <w:rPr>
          <w:sz w:val="19"/>
          <w:szCs w:val="19"/>
          <w:lang w:val="en-US"/>
        </w:rPr>
        <w:t xml:space="preserve"> City to set priorities</w:t>
      </w:r>
      <w:r w:rsidRPr="00710C46">
        <w:rPr>
          <w:sz w:val="19"/>
          <w:szCs w:val="19"/>
          <w:lang w:val="en-US"/>
        </w:rPr>
        <w:t xml:space="preserve"> within its resourcing capabilities</w:t>
      </w:r>
      <w:r w:rsidR="00D235F5">
        <w:rPr>
          <w:sz w:val="19"/>
          <w:szCs w:val="19"/>
          <w:lang w:val="en-US"/>
        </w:rPr>
        <w:t>,</w:t>
      </w:r>
      <w:r w:rsidRPr="00710C46">
        <w:rPr>
          <w:sz w:val="19"/>
          <w:szCs w:val="19"/>
          <w:lang w:val="en-US"/>
        </w:rPr>
        <w:t xml:space="preserve"> to sustainably deliver the infrastructure and services our community needs.</w:t>
      </w:r>
    </w:p>
    <w:p w14:paraId="10EB5D63" w14:textId="77777777" w:rsidR="009A0210" w:rsidRPr="00710C46" w:rsidRDefault="009A0210" w:rsidP="00484388">
      <w:pPr>
        <w:rPr>
          <w:sz w:val="19"/>
          <w:szCs w:val="19"/>
        </w:rPr>
      </w:pPr>
    </w:p>
    <w:p w14:paraId="306A64B9" w14:textId="77777777" w:rsidR="00C1437E" w:rsidRPr="00710C46" w:rsidRDefault="00C1437E" w:rsidP="00484388">
      <w:pPr>
        <w:rPr>
          <w:sz w:val="19"/>
          <w:szCs w:val="19"/>
        </w:rPr>
      </w:pPr>
    </w:p>
    <w:p w14:paraId="7CA6EB2A" w14:textId="77777777" w:rsidR="00C1437E" w:rsidRPr="00710C46" w:rsidRDefault="00C1437E" w:rsidP="00484388">
      <w:pPr>
        <w:rPr>
          <w:sz w:val="19"/>
          <w:szCs w:val="19"/>
        </w:rPr>
      </w:pPr>
    </w:p>
    <w:p w14:paraId="2A98A1EC" w14:textId="77777777" w:rsidR="00D01507" w:rsidRPr="00710C46" w:rsidRDefault="00D01507">
      <w:pPr>
        <w:rPr>
          <w:sz w:val="19"/>
          <w:szCs w:val="19"/>
          <w:lang w:val="en-US"/>
        </w:rPr>
        <w:sectPr w:rsidR="00D01507" w:rsidRPr="00710C46" w:rsidSect="005B58BC">
          <w:type w:val="continuous"/>
          <w:pgSz w:w="11906" w:h="16838"/>
          <w:pgMar w:top="1440" w:right="1440" w:bottom="1440" w:left="1440" w:header="709" w:footer="709" w:gutter="0"/>
          <w:cols w:space="708"/>
          <w:titlePg/>
          <w:docGrid w:linePitch="360"/>
        </w:sectPr>
      </w:pPr>
    </w:p>
    <w:p w14:paraId="3C88915C" w14:textId="471B4054" w:rsidR="00AB4019" w:rsidRPr="00B16FCA" w:rsidRDefault="00BD761D" w:rsidP="00AB4019">
      <w:pPr>
        <w:pStyle w:val="Heading1"/>
        <w:rPr>
          <w:color w:val="auto"/>
          <w:sz w:val="33"/>
          <w:szCs w:val="33"/>
          <w:lang w:val="en-US"/>
        </w:rPr>
      </w:pPr>
      <w:bookmarkStart w:id="102" w:name="_Toc27562153"/>
      <w:bookmarkStart w:id="103" w:name="_Toc31353774"/>
      <w:bookmarkStart w:id="104" w:name="_Toc110585391"/>
      <w:bookmarkStart w:id="105" w:name="_Toc15564568"/>
      <w:r w:rsidRPr="00B16FCA">
        <w:rPr>
          <w:color w:val="auto"/>
          <w:sz w:val="33"/>
          <w:szCs w:val="33"/>
          <w:lang w:val="en-US"/>
        </w:rPr>
        <w:lastRenderedPageBreak/>
        <w:t>Appendices</w:t>
      </w:r>
      <w:bookmarkEnd w:id="102"/>
      <w:bookmarkEnd w:id="103"/>
      <w:bookmarkEnd w:id="104"/>
    </w:p>
    <w:p w14:paraId="5E3D39DB" w14:textId="4D0C6BA5" w:rsidR="00EE6682" w:rsidRPr="00C43497" w:rsidRDefault="00EE6682" w:rsidP="00C43497">
      <w:pPr>
        <w:pStyle w:val="Heading2"/>
        <w:rPr>
          <w:sz w:val="25"/>
          <w:szCs w:val="25"/>
        </w:rPr>
      </w:pPr>
      <w:bookmarkStart w:id="106" w:name="_Toc110585392"/>
      <w:r w:rsidRPr="00C43497">
        <w:rPr>
          <w:sz w:val="25"/>
          <w:szCs w:val="25"/>
        </w:rPr>
        <w:t>Appendix A - Financial Statements</w:t>
      </w:r>
      <w:bookmarkEnd w:id="106"/>
    </w:p>
    <w:p w14:paraId="6DE172AD" w14:textId="50FBF3ED" w:rsidR="00EE6682" w:rsidRDefault="00EE367B" w:rsidP="00D64F83">
      <w:pPr>
        <w:pStyle w:val="Subheading2"/>
        <w:numPr>
          <w:ilvl w:val="0"/>
          <w:numId w:val="0"/>
        </w:numPr>
        <w:ind w:left="567"/>
      </w:pPr>
      <w:bookmarkStart w:id="107" w:name="_Toc110585393"/>
      <w:r w:rsidRPr="00EE367B">
        <w:rPr>
          <w:noProof/>
        </w:rPr>
        <w:drawing>
          <wp:anchor distT="0" distB="0" distL="114300" distR="114300" simplePos="0" relativeHeight="251659299" behindDoc="1" locked="0" layoutInCell="1" allowOverlap="1" wp14:anchorId="014DAEA4" wp14:editId="56F8E324">
            <wp:simplePos x="0" y="0"/>
            <wp:positionH relativeFrom="margin">
              <wp:align>left</wp:align>
            </wp:positionH>
            <wp:positionV relativeFrom="paragraph">
              <wp:posOffset>173355</wp:posOffset>
            </wp:positionV>
            <wp:extent cx="8210550" cy="4791742"/>
            <wp:effectExtent l="0" t="0" r="0" b="8890"/>
            <wp:wrapNone/>
            <wp:docPr id="209955935"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5935" name="Picture 1" descr="A screenshot of a spreadshee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210550" cy="4791742"/>
                    </a:xfrm>
                    <a:prstGeom prst="rect">
                      <a:avLst/>
                    </a:prstGeom>
                  </pic:spPr>
                </pic:pic>
              </a:graphicData>
            </a:graphic>
            <wp14:sizeRelH relativeFrom="margin">
              <wp14:pctWidth>0</wp14:pctWidth>
            </wp14:sizeRelH>
            <wp14:sizeRelV relativeFrom="margin">
              <wp14:pctHeight>0</wp14:pctHeight>
            </wp14:sizeRelV>
          </wp:anchor>
        </w:drawing>
      </w:r>
      <w:r w:rsidR="00EE6682" w:rsidRPr="00C43497">
        <w:t>Statement of Comprehensive Income by Nature</w:t>
      </w:r>
      <w:bookmarkEnd w:id="107"/>
    </w:p>
    <w:p w14:paraId="028DD5A3" w14:textId="0ECCA766" w:rsidR="005B58BC" w:rsidRDefault="005B58BC" w:rsidP="00896E4C">
      <w:pPr>
        <w:pStyle w:val="Subheading2"/>
        <w:numPr>
          <w:ilvl w:val="0"/>
          <w:numId w:val="0"/>
        </w:numPr>
        <w:ind w:left="567" w:hanging="567"/>
      </w:pPr>
    </w:p>
    <w:p w14:paraId="7CF95B2B" w14:textId="7136DD45" w:rsidR="007618C0" w:rsidRPr="003D6C62" w:rsidRDefault="007618C0" w:rsidP="003D6C62">
      <w:pPr>
        <w:rPr>
          <w:sz w:val="25"/>
          <w:szCs w:val="25"/>
          <w:lang w:val="en-US"/>
        </w:rPr>
      </w:pPr>
      <w:r w:rsidRPr="00AB4019">
        <w:rPr>
          <w:lang w:val="en-US"/>
        </w:rPr>
        <w:br w:type="page"/>
      </w:r>
    </w:p>
    <w:p w14:paraId="052B786F" w14:textId="03DAF742" w:rsidR="00EE6682" w:rsidRDefault="009C5E14" w:rsidP="00D64F83">
      <w:pPr>
        <w:pStyle w:val="Subheading2"/>
        <w:numPr>
          <w:ilvl w:val="0"/>
          <w:numId w:val="0"/>
        </w:numPr>
        <w:ind w:left="567"/>
      </w:pPr>
      <w:bookmarkStart w:id="108" w:name="_Toc110585394"/>
      <w:r>
        <w:rPr>
          <w:noProof/>
        </w:rPr>
        <w:lastRenderedPageBreak/>
        <w:drawing>
          <wp:anchor distT="0" distB="0" distL="114300" distR="114300" simplePos="0" relativeHeight="251660323" behindDoc="1" locked="0" layoutInCell="1" allowOverlap="1" wp14:anchorId="3DFA28BC" wp14:editId="2C10BE48">
            <wp:simplePos x="0" y="0"/>
            <wp:positionH relativeFrom="column">
              <wp:posOffset>733425</wp:posOffset>
            </wp:positionH>
            <wp:positionV relativeFrom="paragraph">
              <wp:posOffset>182880</wp:posOffset>
            </wp:positionV>
            <wp:extent cx="6410325" cy="5633846"/>
            <wp:effectExtent l="0" t="0" r="0" b="5080"/>
            <wp:wrapNone/>
            <wp:docPr id="87064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1805" name=""/>
                    <pic:cNvPicPr/>
                  </pic:nvPicPr>
                  <pic:blipFill>
                    <a:blip r:embed="rId33">
                      <a:extLst>
                        <a:ext uri="{28A0092B-C50C-407E-A947-70E740481C1C}">
                          <a14:useLocalDpi xmlns:a14="http://schemas.microsoft.com/office/drawing/2010/main" val="0"/>
                        </a:ext>
                      </a:extLst>
                    </a:blip>
                    <a:stretch>
                      <a:fillRect/>
                    </a:stretch>
                  </pic:blipFill>
                  <pic:spPr>
                    <a:xfrm>
                      <a:off x="0" y="0"/>
                      <a:ext cx="6410325" cy="5633846"/>
                    </a:xfrm>
                    <a:prstGeom prst="rect">
                      <a:avLst/>
                    </a:prstGeom>
                  </pic:spPr>
                </pic:pic>
              </a:graphicData>
            </a:graphic>
            <wp14:sizeRelH relativeFrom="margin">
              <wp14:pctWidth>0</wp14:pctWidth>
            </wp14:sizeRelH>
            <wp14:sizeRelV relativeFrom="margin">
              <wp14:pctHeight>0</wp14:pctHeight>
            </wp14:sizeRelV>
          </wp:anchor>
        </w:drawing>
      </w:r>
      <w:r w:rsidR="00EE6682">
        <w:t xml:space="preserve">Statement of </w:t>
      </w:r>
      <w:r w:rsidR="00136812">
        <w:t>Cash Flows</w:t>
      </w:r>
      <w:bookmarkEnd w:id="108"/>
      <w:r w:rsidR="00136812">
        <w:t xml:space="preserve"> </w:t>
      </w:r>
    </w:p>
    <w:p w14:paraId="00BA05AA" w14:textId="51C9B78C" w:rsidR="00136812" w:rsidRDefault="00136812" w:rsidP="00C43497"/>
    <w:p w14:paraId="6050E29D" w14:textId="77777777" w:rsidR="00D911A0" w:rsidRDefault="00D911A0" w:rsidP="00C43497">
      <w:pPr>
        <w:rPr>
          <w:sz w:val="18"/>
          <w:szCs w:val="18"/>
        </w:rPr>
      </w:pPr>
    </w:p>
    <w:p w14:paraId="55452F69" w14:textId="77777777" w:rsidR="00D911A0" w:rsidRDefault="00D911A0" w:rsidP="00C43497">
      <w:pPr>
        <w:rPr>
          <w:sz w:val="18"/>
          <w:szCs w:val="18"/>
        </w:rPr>
      </w:pPr>
    </w:p>
    <w:p w14:paraId="4EE7CCFB" w14:textId="77777777" w:rsidR="00D911A0" w:rsidRDefault="00D911A0" w:rsidP="00C43497">
      <w:pPr>
        <w:rPr>
          <w:sz w:val="18"/>
          <w:szCs w:val="18"/>
        </w:rPr>
      </w:pPr>
    </w:p>
    <w:p w14:paraId="43324427" w14:textId="77777777" w:rsidR="00D911A0" w:rsidRDefault="00D911A0" w:rsidP="00C43497">
      <w:pPr>
        <w:rPr>
          <w:sz w:val="18"/>
          <w:szCs w:val="18"/>
        </w:rPr>
      </w:pPr>
    </w:p>
    <w:p w14:paraId="5430F267" w14:textId="77777777" w:rsidR="00D911A0" w:rsidRDefault="00D911A0" w:rsidP="00C43497">
      <w:pPr>
        <w:rPr>
          <w:sz w:val="18"/>
          <w:szCs w:val="18"/>
        </w:rPr>
      </w:pPr>
    </w:p>
    <w:p w14:paraId="7495A243" w14:textId="77777777" w:rsidR="00D911A0" w:rsidRDefault="00D911A0" w:rsidP="00C43497">
      <w:pPr>
        <w:rPr>
          <w:sz w:val="18"/>
          <w:szCs w:val="18"/>
        </w:rPr>
      </w:pPr>
    </w:p>
    <w:p w14:paraId="3E857512" w14:textId="77777777" w:rsidR="00D911A0" w:rsidRDefault="00D911A0" w:rsidP="00C43497">
      <w:pPr>
        <w:rPr>
          <w:sz w:val="18"/>
          <w:szCs w:val="18"/>
        </w:rPr>
      </w:pPr>
    </w:p>
    <w:p w14:paraId="26F83C51" w14:textId="77777777" w:rsidR="00D911A0" w:rsidRDefault="00D911A0" w:rsidP="00C43497">
      <w:pPr>
        <w:rPr>
          <w:sz w:val="18"/>
          <w:szCs w:val="18"/>
        </w:rPr>
      </w:pPr>
    </w:p>
    <w:p w14:paraId="49C0E951" w14:textId="77777777" w:rsidR="00D911A0" w:rsidRDefault="00D911A0" w:rsidP="00C43497">
      <w:pPr>
        <w:rPr>
          <w:sz w:val="18"/>
          <w:szCs w:val="18"/>
        </w:rPr>
      </w:pPr>
    </w:p>
    <w:p w14:paraId="51E796E3" w14:textId="77777777" w:rsidR="00D911A0" w:rsidRDefault="00D911A0" w:rsidP="00C43497">
      <w:pPr>
        <w:rPr>
          <w:sz w:val="18"/>
          <w:szCs w:val="18"/>
        </w:rPr>
      </w:pPr>
    </w:p>
    <w:p w14:paraId="22B44D5D" w14:textId="77777777" w:rsidR="00D911A0" w:rsidRDefault="00D911A0" w:rsidP="00C43497">
      <w:pPr>
        <w:rPr>
          <w:sz w:val="18"/>
          <w:szCs w:val="18"/>
        </w:rPr>
      </w:pPr>
    </w:p>
    <w:p w14:paraId="39F78A23" w14:textId="77777777" w:rsidR="00D911A0" w:rsidRDefault="00D911A0" w:rsidP="00C43497">
      <w:pPr>
        <w:rPr>
          <w:sz w:val="18"/>
          <w:szCs w:val="18"/>
        </w:rPr>
      </w:pPr>
    </w:p>
    <w:p w14:paraId="5B84DF9E" w14:textId="77777777" w:rsidR="00D911A0" w:rsidRDefault="00D911A0" w:rsidP="00C43497">
      <w:pPr>
        <w:rPr>
          <w:sz w:val="18"/>
          <w:szCs w:val="18"/>
        </w:rPr>
      </w:pPr>
    </w:p>
    <w:p w14:paraId="3A3282A0" w14:textId="77777777" w:rsidR="00D911A0" w:rsidRDefault="00D911A0" w:rsidP="00C43497">
      <w:pPr>
        <w:rPr>
          <w:sz w:val="18"/>
          <w:szCs w:val="18"/>
        </w:rPr>
      </w:pPr>
    </w:p>
    <w:p w14:paraId="64E8F80B" w14:textId="77777777" w:rsidR="00D911A0" w:rsidRDefault="00D911A0" w:rsidP="00C43497">
      <w:pPr>
        <w:rPr>
          <w:sz w:val="18"/>
          <w:szCs w:val="18"/>
        </w:rPr>
      </w:pPr>
    </w:p>
    <w:p w14:paraId="5BA09822" w14:textId="77777777" w:rsidR="00D911A0" w:rsidRDefault="00D911A0" w:rsidP="00C43497">
      <w:pPr>
        <w:rPr>
          <w:sz w:val="18"/>
          <w:szCs w:val="18"/>
        </w:rPr>
      </w:pPr>
    </w:p>
    <w:p w14:paraId="04EE1ECD" w14:textId="77777777" w:rsidR="00D911A0" w:rsidRDefault="00D911A0" w:rsidP="00C43497">
      <w:pPr>
        <w:rPr>
          <w:sz w:val="18"/>
          <w:szCs w:val="18"/>
        </w:rPr>
      </w:pPr>
    </w:p>
    <w:p w14:paraId="7B9B0A6D" w14:textId="77777777" w:rsidR="00D911A0" w:rsidRDefault="00D911A0" w:rsidP="00C43497">
      <w:pPr>
        <w:rPr>
          <w:sz w:val="18"/>
          <w:szCs w:val="18"/>
        </w:rPr>
      </w:pPr>
    </w:p>
    <w:p w14:paraId="46779D46" w14:textId="77777777" w:rsidR="00D911A0" w:rsidRDefault="00D911A0" w:rsidP="00C43497">
      <w:pPr>
        <w:rPr>
          <w:sz w:val="18"/>
          <w:szCs w:val="18"/>
        </w:rPr>
      </w:pPr>
    </w:p>
    <w:p w14:paraId="302C5EC8" w14:textId="77777777" w:rsidR="00D911A0" w:rsidRDefault="00D911A0" w:rsidP="00C43497">
      <w:pPr>
        <w:rPr>
          <w:sz w:val="18"/>
          <w:szCs w:val="18"/>
        </w:rPr>
      </w:pPr>
    </w:p>
    <w:p w14:paraId="6A5C0EDD" w14:textId="77777777" w:rsidR="00212F66" w:rsidRDefault="00212F66">
      <w:pPr>
        <w:rPr>
          <w:sz w:val="18"/>
          <w:szCs w:val="18"/>
        </w:rPr>
      </w:pPr>
      <w:r>
        <w:rPr>
          <w:sz w:val="18"/>
          <w:szCs w:val="18"/>
        </w:rPr>
        <w:br w:type="page"/>
      </w:r>
    </w:p>
    <w:p w14:paraId="7B77EB0C" w14:textId="05914656" w:rsidR="00136812" w:rsidRDefault="00991D66" w:rsidP="00D911A0">
      <w:pPr>
        <w:rPr>
          <w:rFonts w:eastAsia="Times New Roman" w:cstheme="minorHAnsi"/>
          <w:color w:val="595959" w:themeColor="text1" w:themeTint="A6"/>
          <w:spacing w:val="12"/>
          <w:sz w:val="24"/>
          <w:szCs w:val="26"/>
          <w:lang w:eastAsia="en-AU"/>
        </w:rPr>
      </w:pPr>
      <w:r>
        <w:rPr>
          <w:noProof/>
        </w:rPr>
        <w:lastRenderedPageBreak/>
        <w:drawing>
          <wp:anchor distT="0" distB="0" distL="114300" distR="114300" simplePos="0" relativeHeight="251661347" behindDoc="1" locked="0" layoutInCell="1" allowOverlap="1" wp14:anchorId="46FA612C" wp14:editId="624F50D0">
            <wp:simplePos x="0" y="0"/>
            <wp:positionH relativeFrom="column">
              <wp:posOffset>619126</wp:posOffset>
            </wp:positionH>
            <wp:positionV relativeFrom="paragraph">
              <wp:posOffset>202886</wp:posOffset>
            </wp:positionV>
            <wp:extent cx="7277100" cy="5585773"/>
            <wp:effectExtent l="0" t="0" r="0" b="0"/>
            <wp:wrapNone/>
            <wp:docPr id="97289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91075" name=""/>
                    <pic:cNvPicPr/>
                  </pic:nvPicPr>
                  <pic:blipFill>
                    <a:blip r:embed="rId34">
                      <a:extLst>
                        <a:ext uri="{28A0092B-C50C-407E-A947-70E740481C1C}">
                          <a14:useLocalDpi xmlns:a14="http://schemas.microsoft.com/office/drawing/2010/main" val="0"/>
                        </a:ext>
                      </a:extLst>
                    </a:blip>
                    <a:stretch>
                      <a:fillRect/>
                    </a:stretch>
                  </pic:blipFill>
                  <pic:spPr>
                    <a:xfrm>
                      <a:off x="0" y="0"/>
                      <a:ext cx="7280657" cy="5588503"/>
                    </a:xfrm>
                    <a:prstGeom prst="rect">
                      <a:avLst/>
                    </a:prstGeom>
                  </pic:spPr>
                </pic:pic>
              </a:graphicData>
            </a:graphic>
            <wp14:sizeRelH relativeFrom="margin">
              <wp14:pctWidth>0</wp14:pctWidth>
            </wp14:sizeRelH>
            <wp14:sizeRelV relativeFrom="margin">
              <wp14:pctHeight>0</wp14:pctHeight>
            </wp14:sizeRelV>
          </wp:anchor>
        </w:drawing>
      </w:r>
      <w:bookmarkStart w:id="109" w:name="_Toc110585395"/>
      <w:r w:rsidR="00136812" w:rsidRPr="00D911A0">
        <w:rPr>
          <w:rFonts w:eastAsia="Times New Roman" w:cstheme="minorHAnsi"/>
          <w:color w:val="595959" w:themeColor="text1" w:themeTint="A6"/>
          <w:spacing w:val="12"/>
          <w:sz w:val="24"/>
          <w:szCs w:val="26"/>
          <w:lang w:eastAsia="en-AU"/>
        </w:rPr>
        <w:t>Statement</w:t>
      </w:r>
      <w:bookmarkEnd w:id="109"/>
      <w:r w:rsidR="00D911A0">
        <w:rPr>
          <w:rFonts w:eastAsia="Times New Roman" w:cstheme="minorHAnsi"/>
          <w:color w:val="595959" w:themeColor="text1" w:themeTint="A6"/>
          <w:spacing w:val="12"/>
          <w:sz w:val="24"/>
          <w:szCs w:val="26"/>
          <w:lang w:eastAsia="en-AU"/>
        </w:rPr>
        <w:t xml:space="preserve"> of Financial Activity</w:t>
      </w:r>
    </w:p>
    <w:p w14:paraId="6DB8843B" w14:textId="5294DE90" w:rsidR="005A247A" w:rsidRDefault="00991D66">
      <w:pPr>
        <w:rPr>
          <w:rFonts w:eastAsia="Times New Roman" w:cstheme="minorHAnsi"/>
          <w:color w:val="595959" w:themeColor="text1" w:themeTint="A6"/>
          <w:spacing w:val="12"/>
          <w:sz w:val="24"/>
          <w:szCs w:val="26"/>
          <w:lang w:eastAsia="en-AU"/>
        </w:rPr>
      </w:pPr>
      <w:bookmarkStart w:id="110" w:name="_Toc110585396"/>
      <w:r>
        <w:t xml:space="preserve"> </w:t>
      </w:r>
      <w:r w:rsidR="005A247A">
        <w:br w:type="page"/>
      </w:r>
    </w:p>
    <w:p w14:paraId="72179D82" w14:textId="029775C5" w:rsidR="00A544FA" w:rsidRDefault="002C1E11" w:rsidP="005A247A">
      <w:pPr>
        <w:pStyle w:val="Subheading2"/>
        <w:numPr>
          <w:ilvl w:val="0"/>
          <w:numId w:val="0"/>
        </w:numPr>
        <w:ind w:left="567" w:hanging="567"/>
      </w:pPr>
      <w:r>
        <w:rPr>
          <w:noProof/>
        </w:rPr>
        <w:lastRenderedPageBreak/>
        <w:drawing>
          <wp:anchor distT="0" distB="0" distL="114300" distR="114300" simplePos="0" relativeHeight="251662371" behindDoc="1" locked="0" layoutInCell="1" allowOverlap="1" wp14:anchorId="7AD7664F" wp14:editId="3D678083">
            <wp:simplePos x="0" y="0"/>
            <wp:positionH relativeFrom="margin">
              <wp:align>left</wp:align>
            </wp:positionH>
            <wp:positionV relativeFrom="paragraph">
              <wp:posOffset>177165</wp:posOffset>
            </wp:positionV>
            <wp:extent cx="8134350" cy="5582894"/>
            <wp:effectExtent l="0" t="0" r="0" b="0"/>
            <wp:wrapNone/>
            <wp:docPr id="1435183494" name="Picture 1" descr="A blue and whit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83494" name="Picture 1" descr="A blue and white chart with numbe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134350" cy="5582894"/>
                    </a:xfrm>
                    <a:prstGeom prst="rect">
                      <a:avLst/>
                    </a:prstGeom>
                  </pic:spPr>
                </pic:pic>
              </a:graphicData>
            </a:graphic>
            <wp14:sizeRelH relativeFrom="margin">
              <wp14:pctWidth>0</wp14:pctWidth>
            </wp14:sizeRelH>
            <wp14:sizeRelV relativeFrom="margin">
              <wp14:pctHeight>0</wp14:pctHeight>
            </wp14:sizeRelV>
          </wp:anchor>
        </w:drawing>
      </w:r>
      <w:r w:rsidR="00136812">
        <w:t>Statement of Financial Position</w:t>
      </w:r>
      <w:bookmarkEnd w:id="110"/>
    </w:p>
    <w:p w14:paraId="0691897B" w14:textId="685A518C" w:rsidR="005A247A" w:rsidRDefault="002C1E11">
      <w:pPr>
        <w:rPr>
          <w:rFonts w:eastAsia="Times New Roman" w:cstheme="minorHAnsi"/>
          <w:color w:val="595959" w:themeColor="text1" w:themeTint="A6"/>
          <w:spacing w:val="12"/>
          <w:sz w:val="24"/>
          <w:szCs w:val="26"/>
          <w:lang w:eastAsia="en-AU"/>
        </w:rPr>
      </w:pPr>
      <w:bookmarkStart w:id="111" w:name="_Toc110585397"/>
      <w:r>
        <w:t xml:space="preserve"> </w:t>
      </w:r>
      <w:r w:rsidR="005A247A">
        <w:br w:type="page"/>
      </w:r>
    </w:p>
    <w:p w14:paraId="6F995687" w14:textId="0EA5139F" w:rsidR="00136812" w:rsidRDefault="00136812" w:rsidP="005A247A">
      <w:pPr>
        <w:pStyle w:val="Subheading2"/>
        <w:numPr>
          <w:ilvl w:val="0"/>
          <w:numId w:val="0"/>
        </w:numPr>
        <w:ind w:left="567" w:hanging="567"/>
      </w:pPr>
      <w:r>
        <w:lastRenderedPageBreak/>
        <w:t xml:space="preserve">Statement of </w:t>
      </w:r>
      <w:r w:rsidR="005A247A">
        <w:t xml:space="preserve">Changes in </w:t>
      </w:r>
      <w:r>
        <w:t>Equity</w:t>
      </w:r>
      <w:bookmarkEnd w:id="111"/>
    </w:p>
    <w:p w14:paraId="05466FCA" w14:textId="0A79FCEE" w:rsidR="004E4C01" w:rsidRDefault="00802933" w:rsidP="00EE6682">
      <w:pPr>
        <w:rPr>
          <w:lang w:val="en-US"/>
        </w:rPr>
      </w:pPr>
      <w:r>
        <w:rPr>
          <w:noProof/>
        </w:rPr>
        <w:drawing>
          <wp:inline distT="0" distB="0" distL="0" distR="0" wp14:anchorId="04E8E0E0" wp14:editId="52FA6B54">
            <wp:extent cx="8863330" cy="3814445"/>
            <wp:effectExtent l="0" t="0" r="0" b="0"/>
            <wp:docPr id="325857070" name="Picture 1" descr="A blue and white gri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7070" name="Picture 1" descr="A blue and white grid with numbers&#10;&#10;Description automatically generated"/>
                    <pic:cNvPicPr/>
                  </pic:nvPicPr>
                  <pic:blipFill>
                    <a:blip r:embed="rId36"/>
                    <a:stretch>
                      <a:fillRect/>
                    </a:stretch>
                  </pic:blipFill>
                  <pic:spPr>
                    <a:xfrm>
                      <a:off x="0" y="0"/>
                      <a:ext cx="8863330" cy="3814445"/>
                    </a:xfrm>
                    <a:prstGeom prst="rect">
                      <a:avLst/>
                    </a:prstGeom>
                  </pic:spPr>
                </pic:pic>
              </a:graphicData>
            </a:graphic>
          </wp:inline>
        </w:drawing>
      </w:r>
    </w:p>
    <w:p w14:paraId="50EB1C4F" w14:textId="07CE0759" w:rsidR="004E4C01" w:rsidRDefault="004E4C01" w:rsidP="00EE6682">
      <w:pPr>
        <w:rPr>
          <w:lang w:val="en-US"/>
        </w:rPr>
      </w:pPr>
    </w:p>
    <w:p w14:paraId="68997978" w14:textId="07A28562" w:rsidR="00EE6682" w:rsidRDefault="00EE6682" w:rsidP="00EE6682">
      <w:pPr>
        <w:rPr>
          <w:lang w:val="en-US"/>
        </w:rPr>
      </w:pPr>
    </w:p>
    <w:p w14:paraId="101FC651" w14:textId="3FC60260" w:rsidR="00BF7346" w:rsidRDefault="00BF7346">
      <w:pPr>
        <w:rPr>
          <w:rFonts w:ascii="Segoe UI Semibold" w:eastAsia="Times New Roman" w:hAnsi="Segoe UI Semibold" w:cs="Times New Roman"/>
          <w:color w:val="595959" w:themeColor="text1" w:themeTint="A6"/>
          <w:sz w:val="25"/>
          <w:szCs w:val="25"/>
        </w:rPr>
      </w:pPr>
      <w:bookmarkStart w:id="112" w:name="_Toc110585398"/>
    </w:p>
    <w:p w14:paraId="4918D5AD" w14:textId="3167E695" w:rsidR="00A544FA" w:rsidRDefault="00A544FA" w:rsidP="00A544FA">
      <w:pPr>
        <w:pStyle w:val="Heading2"/>
        <w:spacing w:after="240"/>
        <w:rPr>
          <w:sz w:val="25"/>
          <w:szCs w:val="25"/>
        </w:rPr>
      </w:pPr>
      <w:r>
        <w:rPr>
          <w:sz w:val="25"/>
          <w:szCs w:val="25"/>
        </w:rPr>
        <w:lastRenderedPageBreak/>
        <w:t xml:space="preserve">Appendix </w:t>
      </w:r>
      <w:r w:rsidR="00086A3B">
        <w:rPr>
          <w:sz w:val="25"/>
          <w:szCs w:val="25"/>
        </w:rPr>
        <w:t>B</w:t>
      </w:r>
      <w:r>
        <w:rPr>
          <w:sz w:val="25"/>
          <w:szCs w:val="25"/>
        </w:rPr>
        <w:t xml:space="preserve"> </w:t>
      </w:r>
      <w:r w:rsidR="00086A3B">
        <w:rPr>
          <w:sz w:val="25"/>
          <w:szCs w:val="25"/>
        </w:rPr>
        <w:t>–</w:t>
      </w:r>
      <w:r>
        <w:rPr>
          <w:sz w:val="25"/>
          <w:szCs w:val="25"/>
        </w:rPr>
        <w:t xml:space="preserve"> </w:t>
      </w:r>
      <w:r w:rsidR="00086A3B">
        <w:rPr>
          <w:sz w:val="25"/>
          <w:szCs w:val="25"/>
        </w:rPr>
        <w:t>Supporting Schedules</w:t>
      </w:r>
      <w:bookmarkEnd w:id="112"/>
    </w:p>
    <w:p w14:paraId="58CA17A7" w14:textId="406158DD" w:rsidR="00A544FA" w:rsidRDefault="007F1534" w:rsidP="00B16FCA">
      <w:pPr>
        <w:pStyle w:val="Subheading2"/>
        <w:numPr>
          <w:ilvl w:val="0"/>
          <w:numId w:val="0"/>
        </w:numPr>
        <w:ind w:left="567" w:hanging="567"/>
      </w:pPr>
      <w:bookmarkStart w:id="113" w:name="_Toc110585399"/>
      <w:r>
        <w:rPr>
          <w:noProof/>
        </w:rPr>
        <w:drawing>
          <wp:anchor distT="0" distB="0" distL="114300" distR="114300" simplePos="0" relativeHeight="251663395" behindDoc="1" locked="0" layoutInCell="1" allowOverlap="1" wp14:anchorId="10844043" wp14:editId="7145E2A4">
            <wp:simplePos x="0" y="0"/>
            <wp:positionH relativeFrom="column">
              <wp:posOffset>752475</wp:posOffset>
            </wp:positionH>
            <wp:positionV relativeFrom="paragraph">
              <wp:posOffset>174381</wp:posOffset>
            </wp:positionV>
            <wp:extent cx="5725585" cy="5264785"/>
            <wp:effectExtent l="0" t="0" r="8890" b="0"/>
            <wp:wrapNone/>
            <wp:docPr id="1655484914" name="Picture 1" descr="A spreadshee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84914" name="Picture 1" descr="A spreadsheet with numbers and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25585" cy="5264785"/>
                    </a:xfrm>
                    <a:prstGeom prst="rect">
                      <a:avLst/>
                    </a:prstGeom>
                  </pic:spPr>
                </pic:pic>
              </a:graphicData>
            </a:graphic>
            <wp14:sizeRelH relativeFrom="margin">
              <wp14:pctWidth>0</wp14:pctWidth>
            </wp14:sizeRelH>
            <wp14:sizeRelV relativeFrom="margin">
              <wp14:pctHeight>0</wp14:pctHeight>
            </wp14:sizeRelV>
          </wp:anchor>
        </w:drawing>
      </w:r>
      <w:r w:rsidR="001C01D1">
        <w:t>T</w:t>
      </w:r>
      <w:r w:rsidR="00802933">
        <w:t>en</w:t>
      </w:r>
      <w:r w:rsidR="00086A3B">
        <w:t xml:space="preserve"> Year Capital Works Program</w:t>
      </w:r>
      <w:bookmarkEnd w:id="113"/>
    </w:p>
    <w:p w14:paraId="5BFA3849" w14:textId="166D4719" w:rsidR="00086A3B" w:rsidRDefault="00086A3B" w:rsidP="00C43497"/>
    <w:p w14:paraId="7772807F" w14:textId="39B923D7" w:rsidR="00CE07DA" w:rsidRDefault="00CE07DA" w:rsidP="00C43497"/>
    <w:p w14:paraId="0EA0C401" w14:textId="5A178AF1" w:rsidR="00CE7957" w:rsidRDefault="00CE7957" w:rsidP="00C43497"/>
    <w:p w14:paraId="543A33EA" w14:textId="0C18C256" w:rsidR="00CE7957" w:rsidRDefault="00CE7957" w:rsidP="00C43497"/>
    <w:p w14:paraId="2CE415F7" w14:textId="32373D64" w:rsidR="00CE7957" w:rsidRDefault="00CE7957" w:rsidP="00C43497"/>
    <w:p w14:paraId="7E77FCCA" w14:textId="77777777" w:rsidR="00BF7346" w:rsidRDefault="00BF7346" w:rsidP="00C43497"/>
    <w:p w14:paraId="49FB8904" w14:textId="77777777" w:rsidR="00BF7346" w:rsidRDefault="00BF7346">
      <w:r>
        <w:br w:type="page"/>
      </w:r>
    </w:p>
    <w:p w14:paraId="686492B0" w14:textId="666BC7AF" w:rsidR="00D16DF7" w:rsidRPr="00D16DF7" w:rsidRDefault="00D16DF7" w:rsidP="00C60853">
      <w:pPr>
        <w:pStyle w:val="Subheading2"/>
        <w:numPr>
          <w:ilvl w:val="0"/>
          <w:numId w:val="0"/>
        </w:numPr>
      </w:pPr>
      <w:bookmarkStart w:id="114" w:name="_Toc110585400"/>
      <w:r>
        <w:lastRenderedPageBreak/>
        <w:t>Loan Repayment Schedule</w:t>
      </w:r>
      <w:bookmarkEnd w:id="114"/>
    </w:p>
    <w:p w14:paraId="60C928EC" w14:textId="488ED106" w:rsidR="001C66E6" w:rsidRDefault="00574726" w:rsidP="00EE6682">
      <w:pPr>
        <w:rPr>
          <w:lang w:val="en-US"/>
        </w:rPr>
      </w:pPr>
      <w:r>
        <w:rPr>
          <w:noProof/>
        </w:rPr>
        <w:drawing>
          <wp:inline distT="0" distB="0" distL="0" distR="0" wp14:anchorId="3B7F6862" wp14:editId="535CCF12">
            <wp:extent cx="8863330" cy="1522730"/>
            <wp:effectExtent l="0" t="0" r="0" b="1270"/>
            <wp:docPr id="968321166" name="Picture 1" descr="A blue and white data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1166" name="Picture 1" descr="A blue and white data sheet&#10;&#10;Description automatically generated with medium confidence"/>
                    <pic:cNvPicPr/>
                  </pic:nvPicPr>
                  <pic:blipFill>
                    <a:blip r:embed="rId38"/>
                    <a:stretch>
                      <a:fillRect/>
                    </a:stretch>
                  </pic:blipFill>
                  <pic:spPr>
                    <a:xfrm>
                      <a:off x="0" y="0"/>
                      <a:ext cx="8863330" cy="1522730"/>
                    </a:xfrm>
                    <a:prstGeom prst="rect">
                      <a:avLst/>
                    </a:prstGeom>
                  </pic:spPr>
                </pic:pic>
              </a:graphicData>
            </a:graphic>
          </wp:inline>
        </w:drawing>
      </w:r>
    </w:p>
    <w:p w14:paraId="7E20A6DC" w14:textId="7D94E71F" w:rsidR="001C66E6" w:rsidRDefault="001C66E6" w:rsidP="00EE6682">
      <w:pPr>
        <w:rPr>
          <w:lang w:val="en-US"/>
        </w:rPr>
      </w:pPr>
    </w:p>
    <w:p w14:paraId="46CD3AB6" w14:textId="4097BD7D" w:rsidR="00A544FA" w:rsidRDefault="00A544FA" w:rsidP="00EE6682">
      <w:pPr>
        <w:rPr>
          <w:lang w:val="en-US"/>
        </w:rPr>
      </w:pPr>
    </w:p>
    <w:p w14:paraId="2A0482AC" w14:textId="4CCC91EC" w:rsidR="001C66E6" w:rsidRDefault="001C66E6" w:rsidP="00C60853">
      <w:pPr>
        <w:pStyle w:val="Subheading2"/>
        <w:numPr>
          <w:ilvl w:val="0"/>
          <w:numId w:val="0"/>
        </w:numPr>
      </w:pPr>
      <w:bookmarkStart w:id="115" w:name="_Toc110585401"/>
    </w:p>
    <w:p w14:paraId="4A5225E4" w14:textId="0DEF7A75" w:rsidR="00E47DEE" w:rsidRDefault="00E47DEE" w:rsidP="00C60853">
      <w:pPr>
        <w:pStyle w:val="Subheading2"/>
        <w:numPr>
          <w:ilvl w:val="0"/>
          <w:numId w:val="0"/>
        </w:numPr>
      </w:pPr>
      <w:r>
        <w:t>Cash reserves</w:t>
      </w:r>
      <w:bookmarkEnd w:id="115"/>
    </w:p>
    <w:p w14:paraId="4C848A7F" w14:textId="2DAFF0E8" w:rsidR="00C43497" w:rsidRDefault="007D0E4C" w:rsidP="00EE6682">
      <w:pPr>
        <w:rPr>
          <w:lang w:val="en-US"/>
        </w:rPr>
      </w:pPr>
      <w:r>
        <w:rPr>
          <w:noProof/>
        </w:rPr>
        <w:drawing>
          <wp:anchor distT="0" distB="0" distL="114300" distR="114300" simplePos="0" relativeHeight="251664419" behindDoc="1" locked="0" layoutInCell="1" allowOverlap="1" wp14:anchorId="76ACEFF9" wp14:editId="2774CDA8">
            <wp:simplePos x="0" y="0"/>
            <wp:positionH relativeFrom="margin">
              <wp:align>right</wp:align>
            </wp:positionH>
            <wp:positionV relativeFrom="paragraph">
              <wp:posOffset>16510</wp:posOffset>
            </wp:positionV>
            <wp:extent cx="8863330" cy="2527935"/>
            <wp:effectExtent l="0" t="0" r="0" b="5715"/>
            <wp:wrapNone/>
            <wp:docPr id="59485011"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5011" name="Picture 1" descr="A close-up of a 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863330" cy="2527935"/>
                    </a:xfrm>
                    <a:prstGeom prst="rect">
                      <a:avLst/>
                    </a:prstGeom>
                  </pic:spPr>
                </pic:pic>
              </a:graphicData>
            </a:graphic>
          </wp:anchor>
        </w:drawing>
      </w:r>
    </w:p>
    <w:p w14:paraId="13C20ED8" w14:textId="25ABDA95" w:rsidR="006E41FB" w:rsidRDefault="006E41FB" w:rsidP="00EE6682">
      <w:pPr>
        <w:rPr>
          <w:lang w:val="en-US"/>
        </w:rPr>
      </w:pPr>
    </w:p>
    <w:p w14:paraId="62985C58" w14:textId="77777777" w:rsidR="003E6DBD" w:rsidRDefault="003E6DBD">
      <w:pPr>
        <w:rPr>
          <w:rFonts w:eastAsia="Times New Roman" w:cstheme="minorHAnsi"/>
          <w:color w:val="595959" w:themeColor="text1" w:themeTint="A6"/>
          <w:spacing w:val="12"/>
          <w:sz w:val="24"/>
          <w:szCs w:val="26"/>
          <w:lang w:eastAsia="en-AU"/>
        </w:rPr>
      </w:pPr>
      <w:bookmarkStart w:id="116" w:name="_Toc110585402"/>
      <w:r>
        <w:br w:type="page"/>
      </w:r>
    </w:p>
    <w:p w14:paraId="2A3FD6E3" w14:textId="303BA691" w:rsidR="006E41FB" w:rsidRDefault="006D499E" w:rsidP="0009370A">
      <w:pPr>
        <w:pStyle w:val="Subheading2"/>
        <w:numPr>
          <w:ilvl w:val="0"/>
          <w:numId w:val="0"/>
        </w:numPr>
      </w:pPr>
      <w:r>
        <w:rPr>
          <w:noProof/>
        </w:rPr>
        <w:lastRenderedPageBreak/>
        <w:drawing>
          <wp:anchor distT="0" distB="0" distL="114300" distR="114300" simplePos="0" relativeHeight="251665443" behindDoc="1" locked="0" layoutInCell="1" allowOverlap="1" wp14:anchorId="2D5E8943" wp14:editId="567EC1CA">
            <wp:simplePos x="0" y="0"/>
            <wp:positionH relativeFrom="margin">
              <wp:posOffset>238125</wp:posOffset>
            </wp:positionH>
            <wp:positionV relativeFrom="paragraph">
              <wp:posOffset>189230</wp:posOffset>
            </wp:positionV>
            <wp:extent cx="7562850" cy="5599400"/>
            <wp:effectExtent l="0" t="0" r="0" b="1905"/>
            <wp:wrapNone/>
            <wp:docPr id="143387772"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7772" name="Picture 1" descr="A screenshot of a 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562850" cy="5599400"/>
                    </a:xfrm>
                    <a:prstGeom prst="rect">
                      <a:avLst/>
                    </a:prstGeom>
                  </pic:spPr>
                </pic:pic>
              </a:graphicData>
            </a:graphic>
            <wp14:sizeRelH relativeFrom="margin">
              <wp14:pctWidth>0</wp14:pctWidth>
            </wp14:sizeRelH>
            <wp14:sizeRelV relativeFrom="margin">
              <wp14:pctHeight>0</wp14:pctHeight>
            </wp14:sizeRelV>
          </wp:anchor>
        </w:drawing>
      </w:r>
      <w:r w:rsidR="006E41FB">
        <w:t>Sustainability Ratios</w:t>
      </w:r>
      <w:bookmarkEnd w:id="116"/>
    </w:p>
    <w:p w14:paraId="17A67F5F" w14:textId="2391A995" w:rsidR="00691C2B" w:rsidRPr="00711CFF" w:rsidRDefault="00691C2B" w:rsidP="00711CFF">
      <w:pPr>
        <w:pStyle w:val="Normal3"/>
      </w:pPr>
    </w:p>
    <w:p w14:paraId="24E0ED43" w14:textId="5DD3779D" w:rsidR="003E6DBD" w:rsidRDefault="003E6DBD">
      <w:pPr>
        <w:rPr>
          <w:rFonts w:ascii="Segoe UI Semibold" w:eastAsia="Times New Roman" w:hAnsi="Segoe UI Semibold" w:cs="Times New Roman"/>
          <w:color w:val="595959" w:themeColor="text1" w:themeTint="A6"/>
          <w:sz w:val="25"/>
          <w:szCs w:val="25"/>
          <w:lang w:val="en-US"/>
        </w:rPr>
      </w:pPr>
      <w:bookmarkStart w:id="117" w:name="_Toc15564569"/>
      <w:bookmarkStart w:id="118" w:name="_Toc27562162"/>
      <w:bookmarkStart w:id="119" w:name="_Toc31353775"/>
      <w:bookmarkStart w:id="120" w:name="_Toc110585403"/>
      <w:bookmarkEnd w:id="105"/>
      <w:r>
        <w:rPr>
          <w:sz w:val="25"/>
          <w:szCs w:val="25"/>
          <w:lang w:val="en-US"/>
        </w:rPr>
        <w:br w:type="page"/>
      </w:r>
    </w:p>
    <w:p w14:paraId="624AE664" w14:textId="20A995B4" w:rsidR="00FF320E" w:rsidRDefault="001015C3" w:rsidP="007618C0">
      <w:pPr>
        <w:pStyle w:val="Heading2"/>
        <w:rPr>
          <w:sz w:val="25"/>
          <w:szCs w:val="25"/>
          <w:lang w:val="en-US"/>
        </w:rPr>
      </w:pPr>
      <w:r w:rsidRPr="00710C46">
        <w:rPr>
          <w:sz w:val="25"/>
          <w:szCs w:val="25"/>
          <w:lang w:val="en-US"/>
        </w:rPr>
        <w:lastRenderedPageBreak/>
        <w:t xml:space="preserve">Appendix </w:t>
      </w:r>
      <w:r w:rsidR="00BD2EEE">
        <w:rPr>
          <w:sz w:val="25"/>
          <w:szCs w:val="25"/>
          <w:lang w:val="en-US"/>
        </w:rPr>
        <w:t>C</w:t>
      </w:r>
      <w:r w:rsidRPr="00710C46">
        <w:rPr>
          <w:sz w:val="25"/>
          <w:szCs w:val="25"/>
          <w:lang w:val="en-US"/>
        </w:rPr>
        <w:t xml:space="preserve"> - </w:t>
      </w:r>
      <w:r w:rsidR="00FF320E" w:rsidRPr="00710C46">
        <w:rPr>
          <w:sz w:val="25"/>
          <w:szCs w:val="25"/>
          <w:lang w:val="en-US"/>
        </w:rPr>
        <w:t>Important Documents</w:t>
      </w:r>
      <w:bookmarkEnd w:id="117"/>
      <w:bookmarkEnd w:id="118"/>
      <w:bookmarkEnd w:id="119"/>
      <w:r w:rsidR="00200C13">
        <w:rPr>
          <w:sz w:val="25"/>
          <w:szCs w:val="25"/>
          <w:lang w:val="en-US"/>
        </w:rPr>
        <w:t xml:space="preserve"> and Policies</w:t>
      </w:r>
      <w:bookmarkEnd w:id="120"/>
    </w:p>
    <w:p w14:paraId="6E7583EF" w14:textId="77777777" w:rsidR="00872A2E" w:rsidRPr="00872A2E" w:rsidRDefault="00872A2E" w:rsidP="00872A2E">
      <w:pPr>
        <w:rPr>
          <w:lang w:val="en-US"/>
        </w:rPr>
      </w:pPr>
    </w:p>
    <w:p w14:paraId="2D536076" w14:textId="77777777" w:rsidR="00872A2E" w:rsidRDefault="00872A2E" w:rsidP="00872A2E">
      <w:pPr>
        <w:spacing w:before="240" w:after="0"/>
        <w:rPr>
          <w:sz w:val="19"/>
          <w:szCs w:val="19"/>
          <w:lang w:val="en-US"/>
        </w:rPr>
      </w:pPr>
      <w:r w:rsidRPr="00710C46">
        <w:rPr>
          <w:sz w:val="19"/>
          <w:szCs w:val="19"/>
          <w:lang w:val="en-US"/>
        </w:rPr>
        <w:t>This document should be read in conjunction with the following City documents:</w:t>
      </w:r>
    </w:p>
    <w:p w14:paraId="3E955E28" w14:textId="77777777" w:rsidR="00200C13" w:rsidRDefault="00200C13" w:rsidP="00F31F6F">
      <w:pPr>
        <w:pStyle w:val="ListParagraph"/>
        <w:numPr>
          <w:ilvl w:val="0"/>
          <w:numId w:val="2"/>
        </w:numPr>
        <w:spacing w:before="120" w:after="0" w:line="240" w:lineRule="auto"/>
        <w:ind w:left="714" w:hanging="357"/>
        <w:contextualSpacing w:val="0"/>
        <w:rPr>
          <w:sz w:val="19"/>
          <w:szCs w:val="19"/>
        </w:rPr>
      </w:pPr>
      <w:r>
        <w:rPr>
          <w:sz w:val="19"/>
          <w:szCs w:val="19"/>
        </w:rPr>
        <w:t>Council Policy CF-03</w:t>
      </w:r>
      <w:r w:rsidRPr="00710C46">
        <w:rPr>
          <w:sz w:val="19"/>
          <w:szCs w:val="19"/>
        </w:rPr>
        <w:t xml:space="preserve"> </w:t>
      </w:r>
      <w:r>
        <w:rPr>
          <w:sz w:val="19"/>
          <w:szCs w:val="19"/>
        </w:rPr>
        <w:t>Investment Policy</w:t>
      </w:r>
    </w:p>
    <w:p w14:paraId="0349EB31" w14:textId="77777777" w:rsidR="00200C13" w:rsidRPr="00200C13" w:rsidRDefault="00200C13" w:rsidP="00F31F6F">
      <w:pPr>
        <w:pStyle w:val="ListParagraph"/>
        <w:numPr>
          <w:ilvl w:val="0"/>
          <w:numId w:val="2"/>
        </w:numPr>
        <w:spacing w:before="120" w:after="0" w:line="240" w:lineRule="auto"/>
        <w:ind w:left="714" w:hanging="357"/>
        <w:contextualSpacing w:val="0"/>
        <w:rPr>
          <w:sz w:val="19"/>
          <w:szCs w:val="19"/>
        </w:rPr>
      </w:pPr>
      <w:r>
        <w:rPr>
          <w:sz w:val="19"/>
          <w:szCs w:val="19"/>
        </w:rPr>
        <w:t>Council Policy CF-10</w:t>
      </w:r>
      <w:r w:rsidRPr="00710C46">
        <w:rPr>
          <w:sz w:val="19"/>
          <w:szCs w:val="19"/>
        </w:rPr>
        <w:t xml:space="preserve"> </w:t>
      </w:r>
      <w:r>
        <w:rPr>
          <w:sz w:val="19"/>
          <w:szCs w:val="19"/>
        </w:rPr>
        <w:t>Rating Equity Policy</w:t>
      </w:r>
    </w:p>
    <w:p w14:paraId="45D0754A" w14:textId="77777777" w:rsidR="00FA72FA" w:rsidRDefault="007E53AC" w:rsidP="00F31F6F">
      <w:pPr>
        <w:pStyle w:val="ListParagraph"/>
        <w:numPr>
          <w:ilvl w:val="0"/>
          <w:numId w:val="2"/>
        </w:numPr>
        <w:spacing w:before="120" w:after="0" w:line="240" w:lineRule="auto"/>
        <w:ind w:left="714" w:hanging="357"/>
        <w:contextualSpacing w:val="0"/>
        <w:rPr>
          <w:sz w:val="19"/>
          <w:szCs w:val="19"/>
        </w:rPr>
      </w:pPr>
      <w:r w:rsidRPr="00710C46">
        <w:rPr>
          <w:sz w:val="19"/>
          <w:szCs w:val="19"/>
        </w:rPr>
        <w:t>Council Policy CF-13 Asset Management Policy</w:t>
      </w:r>
    </w:p>
    <w:p w14:paraId="69308474" w14:textId="77777777" w:rsidR="00200C13" w:rsidRPr="00FA72FA" w:rsidRDefault="00200C13" w:rsidP="00F31F6F">
      <w:pPr>
        <w:pStyle w:val="ListParagraph"/>
        <w:numPr>
          <w:ilvl w:val="0"/>
          <w:numId w:val="2"/>
        </w:numPr>
        <w:spacing w:before="120" w:after="0" w:line="240" w:lineRule="auto"/>
        <w:ind w:left="714" w:hanging="357"/>
        <w:contextualSpacing w:val="0"/>
        <w:rPr>
          <w:sz w:val="19"/>
          <w:szCs w:val="19"/>
        </w:rPr>
      </w:pPr>
      <w:r w:rsidRPr="00710C46">
        <w:rPr>
          <w:sz w:val="19"/>
          <w:szCs w:val="19"/>
        </w:rPr>
        <w:t>Council Policy CF-1</w:t>
      </w:r>
      <w:r>
        <w:rPr>
          <w:sz w:val="19"/>
          <w:szCs w:val="19"/>
        </w:rPr>
        <w:t>4</w:t>
      </w:r>
      <w:r w:rsidRPr="00710C46">
        <w:rPr>
          <w:sz w:val="19"/>
          <w:szCs w:val="19"/>
        </w:rPr>
        <w:t xml:space="preserve"> </w:t>
      </w:r>
      <w:r>
        <w:rPr>
          <w:sz w:val="19"/>
          <w:szCs w:val="19"/>
        </w:rPr>
        <w:t xml:space="preserve">Reserve Funding </w:t>
      </w:r>
      <w:r w:rsidRPr="00710C46">
        <w:rPr>
          <w:sz w:val="19"/>
          <w:szCs w:val="19"/>
        </w:rPr>
        <w:t>Policy</w:t>
      </w:r>
    </w:p>
    <w:p w14:paraId="05564E8E" w14:textId="77777777" w:rsidR="00200C13" w:rsidRPr="00FA72FA" w:rsidRDefault="00200C13" w:rsidP="00F31F6F">
      <w:pPr>
        <w:pStyle w:val="ListParagraph"/>
        <w:numPr>
          <w:ilvl w:val="0"/>
          <w:numId w:val="2"/>
        </w:numPr>
        <w:spacing w:before="120" w:after="0" w:line="240" w:lineRule="auto"/>
        <w:ind w:left="714" w:hanging="357"/>
        <w:contextualSpacing w:val="0"/>
        <w:rPr>
          <w:sz w:val="19"/>
          <w:szCs w:val="19"/>
        </w:rPr>
      </w:pPr>
      <w:r w:rsidRPr="00710C46">
        <w:rPr>
          <w:sz w:val="19"/>
          <w:szCs w:val="19"/>
        </w:rPr>
        <w:t>Council Policy CF-1</w:t>
      </w:r>
      <w:r>
        <w:rPr>
          <w:sz w:val="19"/>
          <w:szCs w:val="19"/>
        </w:rPr>
        <w:t>6</w:t>
      </w:r>
      <w:r w:rsidRPr="00710C46">
        <w:rPr>
          <w:sz w:val="19"/>
          <w:szCs w:val="19"/>
        </w:rPr>
        <w:t xml:space="preserve"> </w:t>
      </w:r>
      <w:r>
        <w:rPr>
          <w:sz w:val="19"/>
          <w:szCs w:val="19"/>
        </w:rPr>
        <w:t xml:space="preserve">Budget Review </w:t>
      </w:r>
      <w:r w:rsidRPr="00710C46">
        <w:rPr>
          <w:sz w:val="19"/>
          <w:szCs w:val="19"/>
        </w:rPr>
        <w:t>Policy</w:t>
      </w:r>
    </w:p>
    <w:p w14:paraId="5B104D17" w14:textId="77777777" w:rsidR="00200C13" w:rsidRPr="00200C13" w:rsidRDefault="00200C13" w:rsidP="00F31F6F">
      <w:pPr>
        <w:pStyle w:val="ListParagraph"/>
        <w:numPr>
          <w:ilvl w:val="0"/>
          <w:numId w:val="2"/>
        </w:numPr>
        <w:spacing w:before="120" w:after="0" w:line="240" w:lineRule="auto"/>
        <w:ind w:left="714" w:hanging="357"/>
        <w:contextualSpacing w:val="0"/>
        <w:rPr>
          <w:sz w:val="19"/>
          <w:szCs w:val="19"/>
        </w:rPr>
      </w:pPr>
      <w:r>
        <w:rPr>
          <w:sz w:val="19"/>
          <w:szCs w:val="19"/>
        </w:rPr>
        <w:t>Council Policy CG-01</w:t>
      </w:r>
      <w:r w:rsidRPr="00710C46">
        <w:rPr>
          <w:sz w:val="19"/>
          <w:szCs w:val="19"/>
        </w:rPr>
        <w:t xml:space="preserve"> </w:t>
      </w:r>
      <w:r>
        <w:rPr>
          <w:sz w:val="19"/>
          <w:szCs w:val="19"/>
        </w:rPr>
        <w:t xml:space="preserve">Risk Management </w:t>
      </w:r>
      <w:r w:rsidRPr="00710C46">
        <w:rPr>
          <w:sz w:val="19"/>
          <w:szCs w:val="19"/>
        </w:rPr>
        <w:t>Policy</w:t>
      </w:r>
    </w:p>
    <w:p w14:paraId="1B6A4B57" w14:textId="77777777" w:rsidR="0070154B" w:rsidRPr="00710C46" w:rsidRDefault="0070154B" w:rsidP="00F31F6F">
      <w:pPr>
        <w:pStyle w:val="ListParagraph"/>
        <w:numPr>
          <w:ilvl w:val="0"/>
          <w:numId w:val="2"/>
        </w:numPr>
        <w:spacing w:before="120" w:after="0" w:line="240" w:lineRule="auto"/>
        <w:ind w:left="714" w:hanging="357"/>
        <w:contextualSpacing w:val="0"/>
        <w:rPr>
          <w:sz w:val="19"/>
          <w:szCs w:val="19"/>
        </w:rPr>
      </w:pPr>
      <w:r w:rsidRPr="00710C46">
        <w:rPr>
          <w:sz w:val="19"/>
          <w:szCs w:val="19"/>
        </w:rPr>
        <w:t xml:space="preserve">Strategic Community Plan </w:t>
      </w:r>
    </w:p>
    <w:p w14:paraId="57D9163B" w14:textId="77777777" w:rsidR="0070154B" w:rsidRPr="00710C46" w:rsidRDefault="0070154B" w:rsidP="00F31F6F">
      <w:pPr>
        <w:pStyle w:val="ListParagraph"/>
        <w:numPr>
          <w:ilvl w:val="0"/>
          <w:numId w:val="2"/>
        </w:numPr>
        <w:spacing w:before="120" w:after="0" w:line="240" w:lineRule="auto"/>
        <w:ind w:left="714" w:hanging="357"/>
        <w:contextualSpacing w:val="0"/>
        <w:rPr>
          <w:sz w:val="19"/>
          <w:szCs w:val="19"/>
        </w:rPr>
      </w:pPr>
      <w:r w:rsidRPr="00710C46">
        <w:rPr>
          <w:sz w:val="19"/>
          <w:szCs w:val="19"/>
        </w:rPr>
        <w:t xml:space="preserve">Corporate Business Plan </w:t>
      </w:r>
    </w:p>
    <w:p w14:paraId="3E36B62B" w14:textId="77777777" w:rsidR="0070154B" w:rsidRDefault="00200C13" w:rsidP="00F31F6F">
      <w:pPr>
        <w:pStyle w:val="ListParagraph"/>
        <w:numPr>
          <w:ilvl w:val="0"/>
          <w:numId w:val="2"/>
        </w:numPr>
        <w:spacing w:before="120" w:after="0" w:line="240" w:lineRule="auto"/>
        <w:ind w:left="714" w:hanging="357"/>
        <w:contextualSpacing w:val="0"/>
        <w:rPr>
          <w:sz w:val="19"/>
          <w:szCs w:val="19"/>
        </w:rPr>
      </w:pPr>
      <w:r>
        <w:rPr>
          <w:sz w:val="19"/>
          <w:szCs w:val="19"/>
        </w:rPr>
        <w:t xml:space="preserve">Asset Management Plan </w:t>
      </w:r>
    </w:p>
    <w:p w14:paraId="53F75634" w14:textId="77777777" w:rsidR="00200C13" w:rsidRDefault="00200C13" w:rsidP="00F31F6F">
      <w:pPr>
        <w:pStyle w:val="ListParagraph"/>
        <w:numPr>
          <w:ilvl w:val="0"/>
          <w:numId w:val="2"/>
        </w:numPr>
        <w:spacing w:before="120" w:after="0" w:line="240" w:lineRule="auto"/>
        <w:ind w:left="714" w:hanging="357"/>
        <w:contextualSpacing w:val="0"/>
        <w:rPr>
          <w:sz w:val="19"/>
          <w:szCs w:val="19"/>
        </w:rPr>
      </w:pPr>
      <w:r>
        <w:rPr>
          <w:sz w:val="19"/>
          <w:szCs w:val="19"/>
        </w:rPr>
        <w:t>Annual Budget</w:t>
      </w:r>
    </w:p>
    <w:p w14:paraId="52B2E6C6" w14:textId="77777777" w:rsidR="00200C13" w:rsidRDefault="00200C13" w:rsidP="00F31F6F">
      <w:pPr>
        <w:pStyle w:val="ListParagraph"/>
        <w:numPr>
          <w:ilvl w:val="0"/>
          <w:numId w:val="2"/>
        </w:numPr>
        <w:spacing w:before="120" w:after="0" w:line="240" w:lineRule="auto"/>
        <w:ind w:left="714" w:hanging="357"/>
        <w:contextualSpacing w:val="0"/>
        <w:rPr>
          <w:sz w:val="19"/>
          <w:szCs w:val="19"/>
        </w:rPr>
      </w:pPr>
      <w:r>
        <w:rPr>
          <w:sz w:val="19"/>
          <w:szCs w:val="19"/>
        </w:rPr>
        <w:t>Workforce Plan</w:t>
      </w:r>
    </w:p>
    <w:p w14:paraId="344C2A9F" w14:textId="77777777" w:rsidR="00200C13" w:rsidRDefault="00200C13" w:rsidP="00F31F6F">
      <w:pPr>
        <w:pStyle w:val="ListParagraph"/>
        <w:numPr>
          <w:ilvl w:val="0"/>
          <w:numId w:val="2"/>
        </w:numPr>
        <w:spacing w:before="120" w:after="0" w:line="240" w:lineRule="auto"/>
        <w:ind w:left="714" w:hanging="357"/>
        <w:contextualSpacing w:val="0"/>
        <w:rPr>
          <w:sz w:val="19"/>
          <w:szCs w:val="19"/>
        </w:rPr>
      </w:pPr>
      <w:r>
        <w:rPr>
          <w:sz w:val="19"/>
          <w:szCs w:val="19"/>
        </w:rPr>
        <w:t>Integrated Strategic Plan</w:t>
      </w:r>
    </w:p>
    <w:p w14:paraId="690BF6CB" w14:textId="64D2B182" w:rsidR="00AB619E" w:rsidRDefault="00AB619E" w:rsidP="001F0B20">
      <w:pPr>
        <w:spacing w:before="120" w:after="0" w:line="240" w:lineRule="auto"/>
        <w:rPr>
          <w:sz w:val="19"/>
          <w:szCs w:val="19"/>
        </w:rPr>
      </w:pPr>
    </w:p>
    <w:p w14:paraId="01F0C6B6" w14:textId="0B45F815" w:rsidR="00591622" w:rsidRDefault="00591622" w:rsidP="001F0B20">
      <w:pPr>
        <w:spacing w:before="120" w:after="0" w:line="240" w:lineRule="auto"/>
        <w:rPr>
          <w:sz w:val="19"/>
          <w:szCs w:val="19"/>
        </w:rPr>
      </w:pPr>
    </w:p>
    <w:p w14:paraId="164AF54E" w14:textId="07F3947C" w:rsidR="00591622" w:rsidRDefault="00591622" w:rsidP="001F0B20">
      <w:pPr>
        <w:spacing w:before="120" w:after="0" w:line="240" w:lineRule="auto"/>
        <w:rPr>
          <w:sz w:val="19"/>
          <w:szCs w:val="19"/>
        </w:rPr>
      </w:pPr>
    </w:p>
    <w:p w14:paraId="26941F68" w14:textId="1A6B1D51" w:rsidR="00591622" w:rsidRDefault="00591622" w:rsidP="001F0B20">
      <w:pPr>
        <w:spacing w:before="120" w:after="0" w:line="240" w:lineRule="auto"/>
        <w:rPr>
          <w:sz w:val="19"/>
          <w:szCs w:val="19"/>
        </w:rPr>
      </w:pPr>
    </w:p>
    <w:p w14:paraId="60214114" w14:textId="77777777" w:rsidR="00691C2B" w:rsidRDefault="00691C2B" w:rsidP="001F0B20">
      <w:pPr>
        <w:spacing w:before="120" w:after="0" w:line="240" w:lineRule="auto"/>
        <w:rPr>
          <w:sz w:val="19"/>
          <w:szCs w:val="19"/>
        </w:rPr>
      </w:pPr>
    </w:p>
    <w:p w14:paraId="1A507316" w14:textId="77777777" w:rsidR="00591622" w:rsidRDefault="00591622" w:rsidP="001F0B20">
      <w:pPr>
        <w:spacing w:before="120" w:after="0" w:line="240" w:lineRule="auto"/>
        <w:rPr>
          <w:sz w:val="19"/>
          <w:szCs w:val="19"/>
        </w:rPr>
      </w:pPr>
    </w:p>
    <w:p w14:paraId="0B07AC35" w14:textId="62D043F1" w:rsidR="00FF320E" w:rsidRPr="00710C46" w:rsidRDefault="001015C3" w:rsidP="007618C0">
      <w:pPr>
        <w:pStyle w:val="Heading2"/>
        <w:rPr>
          <w:sz w:val="25"/>
          <w:szCs w:val="25"/>
          <w:lang w:val="en-US"/>
        </w:rPr>
      </w:pPr>
      <w:bookmarkStart w:id="121" w:name="_Toc15564570"/>
      <w:bookmarkStart w:id="122" w:name="_Toc27562163"/>
      <w:bookmarkStart w:id="123" w:name="_Toc31353776"/>
      <w:bookmarkStart w:id="124" w:name="_Toc110585404"/>
      <w:r w:rsidRPr="00710C46">
        <w:rPr>
          <w:sz w:val="25"/>
          <w:szCs w:val="25"/>
          <w:lang w:val="en-US"/>
        </w:rPr>
        <w:lastRenderedPageBreak/>
        <w:t xml:space="preserve">Appendix </w:t>
      </w:r>
      <w:r w:rsidR="00BD2EEE">
        <w:rPr>
          <w:sz w:val="25"/>
          <w:szCs w:val="25"/>
          <w:lang w:val="en-US"/>
        </w:rPr>
        <w:t>D</w:t>
      </w:r>
      <w:r w:rsidRPr="00710C46">
        <w:rPr>
          <w:sz w:val="25"/>
          <w:szCs w:val="25"/>
          <w:lang w:val="en-US"/>
        </w:rPr>
        <w:t xml:space="preserve"> - </w:t>
      </w:r>
      <w:r w:rsidR="00FF320E" w:rsidRPr="00710C46">
        <w:rPr>
          <w:sz w:val="25"/>
          <w:szCs w:val="25"/>
          <w:lang w:val="en-US"/>
        </w:rPr>
        <w:t>Glossary</w:t>
      </w:r>
      <w:bookmarkEnd w:id="121"/>
      <w:bookmarkEnd w:id="122"/>
      <w:bookmarkEnd w:id="123"/>
      <w:bookmarkEnd w:id="124"/>
    </w:p>
    <w:tbl>
      <w:tblPr>
        <w:tblStyle w:val="CorporateBlue"/>
        <w:tblW w:w="14313" w:type="dxa"/>
        <w:tblLook w:val="01E0" w:firstRow="1" w:lastRow="1" w:firstColumn="1" w:lastColumn="1" w:noHBand="0" w:noVBand="0"/>
      </w:tblPr>
      <w:tblGrid>
        <w:gridCol w:w="2410"/>
        <w:gridCol w:w="11903"/>
      </w:tblGrid>
      <w:tr w:rsidR="00DD14C0" w:rsidRPr="00710C46" w14:paraId="5D0AA4D9" w14:textId="77777777" w:rsidTr="00896E4C">
        <w:trPr>
          <w:cnfStyle w:val="100000000000" w:firstRow="1" w:lastRow="0" w:firstColumn="0" w:lastColumn="0" w:oddVBand="0" w:evenVBand="0" w:oddHBand="0" w:evenHBand="0" w:firstRowFirstColumn="0" w:firstRowLastColumn="0" w:lastRowFirstColumn="0" w:lastRowLastColumn="0"/>
          <w:trHeight w:hRule="exact" w:val="343"/>
          <w:tblHeader/>
        </w:trPr>
        <w:tc>
          <w:tcPr>
            <w:tcW w:w="2410" w:type="dxa"/>
          </w:tcPr>
          <w:p w14:paraId="4066144B" w14:textId="77777777" w:rsidR="00DD14C0" w:rsidRPr="00710C46" w:rsidRDefault="00DD14C0" w:rsidP="00DD14C0">
            <w:pPr>
              <w:spacing w:before="49"/>
              <w:ind w:left="49"/>
              <w:rPr>
                <w:rFonts w:eastAsia="Arial" w:cstheme="minorHAnsi"/>
                <w:sz w:val="16"/>
                <w:szCs w:val="16"/>
              </w:rPr>
            </w:pPr>
            <w:r w:rsidRPr="00710C46">
              <w:rPr>
                <w:rFonts w:cstheme="minorHAnsi"/>
                <w:spacing w:val="-5"/>
                <w:sz w:val="16"/>
                <w:szCs w:val="16"/>
              </w:rPr>
              <w:t>T</w:t>
            </w:r>
            <w:r w:rsidRPr="00710C46">
              <w:rPr>
                <w:rFonts w:cstheme="minorHAnsi"/>
                <w:spacing w:val="-4"/>
                <w:sz w:val="16"/>
                <w:szCs w:val="16"/>
              </w:rPr>
              <w:t>erm</w:t>
            </w:r>
          </w:p>
        </w:tc>
        <w:tc>
          <w:tcPr>
            <w:tcW w:w="11903" w:type="dxa"/>
          </w:tcPr>
          <w:p w14:paraId="27254D13" w14:textId="77777777" w:rsidR="00DD14C0" w:rsidRPr="00710C46" w:rsidRDefault="00DD14C0" w:rsidP="00DD14C0">
            <w:pPr>
              <w:spacing w:before="49"/>
              <w:ind w:left="50"/>
              <w:rPr>
                <w:rFonts w:eastAsia="Arial" w:cstheme="minorHAnsi"/>
                <w:sz w:val="16"/>
                <w:szCs w:val="16"/>
              </w:rPr>
            </w:pPr>
            <w:r w:rsidRPr="00710C46">
              <w:rPr>
                <w:rFonts w:cstheme="minorHAnsi"/>
                <w:sz w:val="16"/>
                <w:szCs w:val="16"/>
              </w:rPr>
              <w:t>Definition</w:t>
            </w:r>
          </w:p>
        </w:tc>
      </w:tr>
      <w:tr w:rsidR="00200C13" w:rsidRPr="00710C46" w14:paraId="43BC33BB" w14:textId="77777777" w:rsidTr="00896E4C">
        <w:trPr>
          <w:cnfStyle w:val="000000100000" w:firstRow="0" w:lastRow="0" w:firstColumn="0" w:lastColumn="0" w:oddVBand="0" w:evenVBand="0" w:oddHBand="1" w:evenHBand="0" w:firstRowFirstColumn="0" w:firstRowLastColumn="0" w:lastRowFirstColumn="0" w:lastRowLastColumn="0"/>
          <w:trHeight w:hRule="exact" w:val="399"/>
        </w:trPr>
        <w:tc>
          <w:tcPr>
            <w:tcW w:w="2410" w:type="dxa"/>
          </w:tcPr>
          <w:p w14:paraId="7C62F597" w14:textId="77777777" w:rsidR="00200C13" w:rsidRPr="00710C46" w:rsidRDefault="0064202A" w:rsidP="00BB02B9">
            <w:pPr>
              <w:spacing w:before="16"/>
              <w:ind w:left="49"/>
              <w:jc w:val="both"/>
              <w:rPr>
                <w:rFonts w:cstheme="minorHAnsi"/>
                <w:sz w:val="16"/>
                <w:szCs w:val="16"/>
              </w:rPr>
            </w:pPr>
            <w:r>
              <w:rPr>
                <w:rFonts w:cstheme="minorHAnsi"/>
                <w:sz w:val="16"/>
                <w:szCs w:val="16"/>
              </w:rPr>
              <w:t>Annual Budget</w:t>
            </w:r>
          </w:p>
        </w:tc>
        <w:tc>
          <w:tcPr>
            <w:tcW w:w="11903" w:type="dxa"/>
          </w:tcPr>
          <w:p w14:paraId="7B749D1C" w14:textId="77777777" w:rsidR="00200C13" w:rsidRPr="00710C46" w:rsidRDefault="0064202A" w:rsidP="00BB02B9">
            <w:pPr>
              <w:spacing w:before="16" w:line="250" w:lineRule="auto"/>
              <w:ind w:left="50" w:right="67"/>
              <w:jc w:val="both"/>
              <w:rPr>
                <w:rFonts w:cstheme="minorHAnsi"/>
                <w:sz w:val="16"/>
                <w:szCs w:val="16"/>
              </w:rPr>
            </w:pPr>
            <w:r>
              <w:rPr>
                <w:rFonts w:cstheme="minorHAnsi"/>
                <w:sz w:val="16"/>
                <w:szCs w:val="16"/>
              </w:rPr>
              <w:t>A statutory requirement outlining the financial estimates to deliver the Corporate Business Plan.</w:t>
            </w:r>
          </w:p>
        </w:tc>
      </w:tr>
      <w:tr w:rsidR="0064202A" w:rsidRPr="00710C46" w14:paraId="453BD9AF" w14:textId="77777777" w:rsidTr="00896E4C">
        <w:trPr>
          <w:cnfStyle w:val="000000010000" w:firstRow="0" w:lastRow="0" w:firstColumn="0" w:lastColumn="0" w:oddVBand="0" w:evenVBand="0" w:oddHBand="0" w:evenHBand="1" w:firstRowFirstColumn="0" w:firstRowLastColumn="0" w:lastRowFirstColumn="0" w:lastRowLastColumn="0"/>
          <w:trHeight w:hRule="exact" w:val="399"/>
        </w:trPr>
        <w:tc>
          <w:tcPr>
            <w:tcW w:w="2410" w:type="dxa"/>
          </w:tcPr>
          <w:p w14:paraId="261970D1" w14:textId="77777777" w:rsidR="0064202A" w:rsidRPr="00710C46" w:rsidRDefault="0064202A" w:rsidP="00CF1379">
            <w:pPr>
              <w:spacing w:before="16"/>
              <w:ind w:left="49"/>
              <w:jc w:val="both"/>
              <w:rPr>
                <w:rFonts w:cstheme="minorHAnsi"/>
                <w:sz w:val="16"/>
                <w:szCs w:val="16"/>
              </w:rPr>
            </w:pPr>
            <w:r w:rsidRPr="00200C13">
              <w:rPr>
                <w:rFonts w:cstheme="minorHAnsi"/>
                <w:sz w:val="16"/>
                <w:szCs w:val="16"/>
              </w:rPr>
              <w:t>Annual operating surplus</w:t>
            </w:r>
          </w:p>
        </w:tc>
        <w:tc>
          <w:tcPr>
            <w:tcW w:w="11903" w:type="dxa"/>
          </w:tcPr>
          <w:p w14:paraId="3909BA46" w14:textId="77777777" w:rsidR="0064202A" w:rsidRPr="00710C46" w:rsidRDefault="0064202A" w:rsidP="00CF1379">
            <w:pPr>
              <w:spacing w:before="16" w:line="250" w:lineRule="auto"/>
              <w:ind w:left="50" w:right="67"/>
              <w:jc w:val="both"/>
              <w:rPr>
                <w:rFonts w:cstheme="minorHAnsi"/>
                <w:sz w:val="16"/>
                <w:szCs w:val="16"/>
              </w:rPr>
            </w:pPr>
            <w:r>
              <w:rPr>
                <w:rFonts w:cstheme="minorHAnsi"/>
                <w:sz w:val="16"/>
                <w:szCs w:val="16"/>
              </w:rPr>
              <w:t>O</w:t>
            </w:r>
            <w:r w:rsidRPr="00200C13">
              <w:rPr>
                <w:rFonts w:cstheme="minorHAnsi"/>
                <w:sz w:val="16"/>
                <w:szCs w:val="16"/>
              </w:rPr>
              <w:t>perating reve</w:t>
            </w:r>
            <w:r>
              <w:rPr>
                <w:rFonts w:cstheme="minorHAnsi"/>
                <w:sz w:val="16"/>
                <w:szCs w:val="16"/>
              </w:rPr>
              <w:t>nue minus net operating expense before interest and depreciation.</w:t>
            </w:r>
          </w:p>
        </w:tc>
      </w:tr>
      <w:tr w:rsidR="00DD14C0" w:rsidRPr="00710C46" w14:paraId="507487C6" w14:textId="77777777" w:rsidTr="00896E4C">
        <w:trPr>
          <w:cnfStyle w:val="000000100000" w:firstRow="0" w:lastRow="0" w:firstColumn="0" w:lastColumn="0" w:oddVBand="0" w:evenVBand="0" w:oddHBand="1" w:evenHBand="0" w:firstRowFirstColumn="0" w:firstRowLastColumn="0" w:lastRowFirstColumn="0" w:lastRowLastColumn="0"/>
          <w:trHeight w:hRule="exact" w:val="567"/>
        </w:trPr>
        <w:tc>
          <w:tcPr>
            <w:tcW w:w="2410" w:type="dxa"/>
          </w:tcPr>
          <w:p w14:paraId="241AE8A4" w14:textId="77777777" w:rsidR="00DD14C0" w:rsidRPr="00710C46" w:rsidRDefault="0064202A" w:rsidP="00BB02B9">
            <w:pPr>
              <w:spacing w:before="16"/>
              <w:ind w:left="49"/>
              <w:jc w:val="both"/>
              <w:rPr>
                <w:rFonts w:eastAsia="Arial" w:cstheme="minorHAnsi"/>
                <w:sz w:val="16"/>
                <w:szCs w:val="16"/>
              </w:rPr>
            </w:pPr>
            <w:r>
              <w:rPr>
                <w:rFonts w:cstheme="minorHAnsi"/>
                <w:sz w:val="16"/>
                <w:szCs w:val="16"/>
              </w:rPr>
              <w:t>Asset M</w:t>
            </w:r>
            <w:r w:rsidR="00DD14C0" w:rsidRPr="00710C46">
              <w:rPr>
                <w:rFonts w:cstheme="minorHAnsi"/>
                <w:sz w:val="16"/>
                <w:szCs w:val="16"/>
              </w:rPr>
              <w:t>anagement</w:t>
            </w:r>
            <w:r>
              <w:rPr>
                <w:rFonts w:cstheme="minorHAnsi"/>
                <w:sz w:val="16"/>
                <w:szCs w:val="16"/>
              </w:rPr>
              <w:t xml:space="preserve"> Plans</w:t>
            </w:r>
          </w:p>
        </w:tc>
        <w:tc>
          <w:tcPr>
            <w:tcW w:w="11903" w:type="dxa"/>
          </w:tcPr>
          <w:p w14:paraId="375B9BCB" w14:textId="77777777" w:rsidR="00DD14C0" w:rsidRPr="00710C46" w:rsidRDefault="0064202A" w:rsidP="00BB02B9">
            <w:pPr>
              <w:spacing w:before="16" w:line="250" w:lineRule="auto"/>
              <w:ind w:left="50" w:right="67"/>
              <w:jc w:val="both"/>
              <w:rPr>
                <w:rFonts w:eastAsia="Arial" w:cstheme="minorHAnsi"/>
                <w:sz w:val="16"/>
                <w:szCs w:val="16"/>
              </w:rPr>
            </w:pPr>
            <w:r>
              <w:rPr>
                <w:rFonts w:cstheme="minorHAnsi"/>
                <w:sz w:val="16"/>
                <w:szCs w:val="16"/>
              </w:rPr>
              <w:t>Plans that guide the use, acquisition and disposal of assets to make the most beneficial use of their services delivery potential and to manage related risks and costs over their entire life.</w:t>
            </w:r>
          </w:p>
        </w:tc>
      </w:tr>
      <w:tr w:rsidR="00F91B14" w:rsidRPr="00710C46" w14:paraId="4831BFDB" w14:textId="77777777" w:rsidTr="00896E4C">
        <w:trPr>
          <w:cnfStyle w:val="000000010000" w:firstRow="0" w:lastRow="0" w:firstColumn="0" w:lastColumn="0" w:oddVBand="0" w:evenVBand="0" w:oddHBand="0" w:evenHBand="1" w:firstRowFirstColumn="0" w:firstRowLastColumn="0" w:lastRowFirstColumn="0" w:lastRowLastColumn="0"/>
          <w:trHeight w:hRule="exact" w:val="794"/>
        </w:trPr>
        <w:tc>
          <w:tcPr>
            <w:tcW w:w="2410" w:type="dxa"/>
          </w:tcPr>
          <w:p w14:paraId="21898648" w14:textId="77777777" w:rsidR="00F91B14" w:rsidRPr="00710C46" w:rsidRDefault="00A604A9" w:rsidP="00BB02B9">
            <w:pPr>
              <w:spacing w:before="16" w:line="250" w:lineRule="auto"/>
              <w:ind w:left="49" w:right="460"/>
              <w:jc w:val="both"/>
              <w:rPr>
                <w:rFonts w:cstheme="minorHAnsi"/>
                <w:spacing w:val="-1"/>
                <w:sz w:val="16"/>
                <w:szCs w:val="16"/>
              </w:rPr>
            </w:pPr>
            <w:r>
              <w:rPr>
                <w:rFonts w:cstheme="minorHAnsi"/>
                <w:spacing w:val="-1"/>
                <w:sz w:val="16"/>
                <w:szCs w:val="16"/>
              </w:rPr>
              <w:t xml:space="preserve">Asset consumption ratio (ACR) </w:t>
            </w:r>
          </w:p>
        </w:tc>
        <w:tc>
          <w:tcPr>
            <w:tcW w:w="11903" w:type="dxa"/>
          </w:tcPr>
          <w:p w14:paraId="33F13958" w14:textId="77777777" w:rsidR="00310FCF" w:rsidRPr="00710C46" w:rsidRDefault="0070154B" w:rsidP="00BB02B9">
            <w:pPr>
              <w:spacing w:before="16" w:line="250" w:lineRule="auto"/>
              <w:ind w:left="50" w:right="69"/>
              <w:jc w:val="both"/>
              <w:rPr>
                <w:rFonts w:eastAsia="Arial" w:cstheme="minorHAnsi"/>
                <w:sz w:val="16"/>
                <w:szCs w:val="16"/>
              </w:rPr>
            </w:pPr>
            <w:r w:rsidRPr="00710C46">
              <w:rPr>
                <w:rFonts w:eastAsia="Arial" w:cstheme="minorHAnsi"/>
                <w:sz w:val="16"/>
                <w:szCs w:val="16"/>
              </w:rPr>
              <w:t xml:space="preserve">The Asset Consumption Ratio seeks to highlight the aged condition of a local government's stock of physical assets. </w:t>
            </w:r>
            <w:r w:rsidR="00310FCF" w:rsidRPr="00710C46">
              <w:rPr>
                <w:rFonts w:eastAsia="Arial" w:cstheme="minorHAnsi"/>
                <w:sz w:val="16"/>
                <w:szCs w:val="16"/>
              </w:rPr>
              <w:t xml:space="preserve">The </w:t>
            </w:r>
            <w:r w:rsidRPr="00710C46">
              <w:rPr>
                <w:rFonts w:eastAsia="Arial" w:cstheme="minorHAnsi"/>
                <w:sz w:val="16"/>
                <w:szCs w:val="16"/>
              </w:rPr>
              <w:t>r</w:t>
            </w:r>
            <w:r w:rsidR="00310FCF" w:rsidRPr="00710C46">
              <w:rPr>
                <w:rFonts w:eastAsia="Arial" w:cstheme="minorHAnsi"/>
                <w:sz w:val="16"/>
                <w:szCs w:val="16"/>
              </w:rPr>
              <w:t>atio</w:t>
            </w:r>
            <w:r w:rsidRPr="00710C46">
              <w:rPr>
                <w:rFonts w:eastAsia="Arial" w:cstheme="minorHAnsi"/>
                <w:sz w:val="16"/>
                <w:szCs w:val="16"/>
              </w:rPr>
              <w:t xml:space="preserve"> can be calculated by dividing th</w:t>
            </w:r>
            <w:r w:rsidR="00310FCF" w:rsidRPr="00710C46">
              <w:rPr>
                <w:rFonts w:eastAsia="Arial" w:cstheme="minorHAnsi"/>
                <w:sz w:val="16"/>
                <w:szCs w:val="16"/>
              </w:rPr>
              <w:t>e depreciated replacement cost of assets by the</w:t>
            </w:r>
            <w:r w:rsidRPr="00710C46">
              <w:rPr>
                <w:rFonts w:eastAsia="Arial" w:cstheme="minorHAnsi"/>
                <w:sz w:val="16"/>
                <w:szCs w:val="16"/>
              </w:rPr>
              <w:t xml:space="preserve"> current replacement cost. Standard is met if the ratio can be measured and is 50% or greater, the standard is improving if the ratio is between 60% and 75%.</w:t>
            </w:r>
          </w:p>
        </w:tc>
      </w:tr>
      <w:tr w:rsidR="00A604A9" w:rsidRPr="00710C46" w14:paraId="4301107B" w14:textId="77777777" w:rsidTr="00896E4C">
        <w:trPr>
          <w:cnfStyle w:val="000000100000" w:firstRow="0" w:lastRow="0" w:firstColumn="0" w:lastColumn="0" w:oddVBand="0" w:evenVBand="0" w:oddHBand="1" w:evenHBand="0" w:firstRowFirstColumn="0" w:firstRowLastColumn="0" w:lastRowFirstColumn="0" w:lastRowLastColumn="0"/>
          <w:trHeight w:hRule="exact" w:val="575"/>
        </w:trPr>
        <w:tc>
          <w:tcPr>
            <w:tcW w:w="2410" w:type="dxa"/>
          </w:tcPr>
          <w:p w14:paraId="379A1B10" w14:textId="77777777" w:rsidR="00A604A9" w:rsidRDefault="00A604A9" w:rsidP="00896E4C">
            <w:pPr>
              <w:spacing w:before="16" w:line="250" w:lineRule="auto"/>
              <w:ind w:left="49" w:right="460"/>
              <w:rPr>
                <w:rFonts w:cstheme="minorHAnsi"/>
                <w:spacing w:val="-1"/>
                <w:sz w:val="16"/>
                <w:szCs w:val="16"/>
              </w:rPr>
            </w:pPr>
            <w:r>
              <w:rPr>
                <w:rFonts w:cstheme="minorHAnsi"/>
                <w:spacing w:val="-1"/>
                <w:sz w:val="16"/>
                <w:szCs w:val="16"/>
              </w:rPr>
              <w:t>Asset renewal funding ratio</w:t>
            </w:r>
          </w:p>
        </w:tc>
        <w:tc>
          <w:tcPr>
            <w:tcW w:w="11903" w:type="dxa"/>
          </w:tcPr>
          <w:p w14:paraId="2E0CFADF" w14:textId="77777777" w:rsidR="00A604A9" w:rsidRPr="00710C46" w:rsidRDefault="005B21C6" w:rsidP="00BB02B9">
            <w:pPr>
              <w:spacing w:before="16" w:line="250" w:lineRule="auto"/>
              <w:ind w:left="50" w:right="69"/>
              <w:jc w:val="both"/>
              <w:rPr>
                <w:rFonts w:eastAsia="Arial" w:cstheme="minorHAnsi"/>
                <w:sz w:val="16"/>
                <w:szCs w:val="16"/>
              </w:rPr>
            </w:pPr>
            <w:r w:rsidRPr="00A604A9">
              <w:rPr>
                <w:rFonts w:eastAsia="Arial" w:cstheme="minorHAnsi"/>
                <w:sz w:val="16"/>
                <w:szCs w:val="16"/>
              </w:rPr>
              <w:t>Means</w:t>
            </w:r>
            <w:r w:rsidR="00A604A9" w:rsidRPr="00A604A9">
              <w:rPr>
                <w:rFonts w:eastAsia="Arial" w:cstheme="minorHAnsi"/>
                <w:sz w:val="16"/>
                <w:szCs w:val="16"/>
              </w:rPr>
              <w:t xml:space="preserve"> </w:t>
            </w:r>
            <w:r w:rsidR="00A604A9">
              <w:rPr>
                <w:rFonts w:eastAsia="Arial" w:cstheme="minorHAnsi"/>
                <w:sz w:val="16"/>
                <w:szCs w:val="16"/>
              </w:rPr>
              <w:t xml:space="preserve">the ratio determined by </w:t>
            </w:r>
            <w:r w:rsidR="00A604A9" w:rsidRPr="00A604A9">
              <w:rPr>
                <w:rFonts w:eastAsia="Arial" w:cstheme="minorHAnsi"/>
                <w:sz w:val="16"/>
                <w:szCs w:val="16"/>
              </w:rPr>
              <w:t>depreciated replacement cost of assets</w:t>
            </w:r>
            <w:r w:rsidR="00A604A9">
              <w:rPr>
                <w:rFonts w:eastAsia="Arial" w:cstheme="minorHAnsi"/>
                <w:sz w:val="16"/>
                <w:szCs w:val="16"/>
              </w:rPr>
              <w:t xml:space="preserve"> divided by </w:t>
            </w:r>
            <w:r w:rsidR="00A604A9" w:rsidRPr="00A604A9">
              <w:rPr>
                <w:rFonts w:eastAsia="Arial" w:cstheme="minorHAnsi"/>
                <w:sz w:val="16"/>
                <w:szCs w:val="16"/>
              </w:rPr>
              <w:t>current replacem</w:t>
            </w:r>
            <w:r w:rsidR="00A604A9">
              <w:rPr>
                <w:rFonts w:eastAsia="Arial" w:cstheme="minorHAnsi"/>
                <w:sz w:val="16"/>
                <w:szCs w:val="16"/>
              </w:rPr>
              <w:t>ent cost of depreciable assets.</w:t>
            </w:r>
          </w:p>
        </w:tc>
      </w:tr>
      <w:tr w:rsidR="00DE0083" w:rsidRPr="00710C46" w14:paraId="74645C9F" w14:textId="77777777" w:rsidTr="00896E4C">
        <w:trPr>
          <w:cnfStyle w:val="000000010000" w:firstRow="0" w:lastRow="0" w:firstColumn="0" w:lastColumn="0" w:oddVBand="0" w:evenVBand="0" w:oddHBand="0" w:evenHBand="1" w:firstRowFirstColumn="0" w:firstRowLastColumn="0" w:lastRowFirstColumn="0" w:lastRowLastColumn="0"/>
          <w:trHeight w:hRule="exact" w:val="309"/>
        </w:trPr>
        <w:tc>
          <w:tcPr>
            <w:tcW w:w="2410" w:type="dxa"/>
          </w:tcPr>
          <w:p w14:paraId="1AE225DD" w14:textId="77777777" w:rsidR="00DE0083" w:rsidRDefault="00DE0083" w:rsidP="00BB02B9">
            <w:pPr>
              <w:spacing w:before="16" w:line="250" w:lineRule="auto"/>
              <w:ind w:left="49" w:right="460"/>
              <w:jc w:val="both"/>
              <w:rPr>
                <w:rFonts w:cstheme="minorHAnsi"/>
                <w:spacing w:val="-1"/>
                <w:sz w:val="16"/>
                <w:szCs w:val="16"/>
              </w:rPr>
            </w:pPr>
            <w:r w:rsidRPr="00DE0083">
              <w:rPr>
                <w:rFonts w:cstheme="minorHAnsi"/>
                <w:sz w:val="16"/>
                <w:szCs w:val="16"/>
              </w:rPr>
              <w:t>Asset sustainability ratio</w:t>
            </w:r>
          </w:p>
        </w:tc>
        <w:tc>
          <w:tcPr>
            <w:tcW w:w="11903" w:type="dxa"/>
          </w:tcPr>
          <w:p w14:paraId="70D34754" w14:textId="77777777" w:rsidR="00DE0083" w:rsidRPr="00A604A9" w:rsidRDefault="00DE0083" w:rsidP="00BB02B9">
            <w:pPr>
              <w:spacing w:before="16" w:line="250" w:lineRule="auto"/>
              <w:ind w:left="50" w:right="69"/>
              <w:jc w:val="both"/>
              <w:rPr>
                <w:rFonts w:eastAsia="Arial" w:cstheme="minorHAnsi"/>
                <w:sz w:val="16"/>
                <w:szCs w:val="16"/>
              </w:rPr>
            </w:pPr>
            <w:r w:rsidRPr="00A604A9">
              <w:rPr>
                <w:rFonts w:eastAsia="Arial" w:cstheme="minorHAnsi"/>
                <w:sz w:val="16"/>
                <w:szCs w:val="16"/>
              </w:rPr>
              <w:t xml:space="preserve">Means </w:t>
            </w:r>
            <w:r>
              <w:rPr>
                <w:rFonts w:eastAsia="Arial" w:cstheme="minorHAnsi"/>
                <w:sz w:val="16"/>
                <w:szCs w:val="16"/>
              </w:rPr>
              <w:t xml:space="preserve">the ratio determined by capital renewal and replacement expenditure divided by depreciation expense. </w:t>
            </w:r>
          </w:p>
        </w:tc>
      </w:tr>
      <w:tr w:rsidR="00DD14C0" w:rsidRPr="00710C46" w14:paraId="4126E02B" w14:textId="77777777" w:rsidTr="00896E4C">
        <w:trPr>
          <w:cnfStyle w:val="000000100000" w:firstRow="0" w:lastRow="0" w:firstColumn="0" w:lastColumn="0" w:oddVBand="0" w:evenVBand="0" w:oddHBand="1" w:evenHBand="0" w:firstRowFirstColumn="0" w:firstRowLastColumn="0" w:lastRowFirstColumn="0" w:lastRowLastColumn="0"/>
          <w:trHeight w:hRule="exact" w:val="292"/>
        </w:trPr>
        <w:tc>
          <w:tcPr>
            <w:tcW w:w="2410" w:type="dxa"/>
          </w:tcPr>
          <w:p w14:paraId="49422A62"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Capital funding</w:t>
            </w:r>
          </w:p>
        </w:tc>
        <w:tc>
          <w:tcPr>
            <w:tcW w:w="11903" w:type="dxa"/>
          </w:tcPr>
          <w:p w14:paraId="0A60DDBA"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Funding available to pay for capital expenditure.</w:t>
            </w:r>
          </w:p>
        </w:tc>
      </w:tr>
      <w:tr w:rsidR="00DD14C0" w:rsidRPr="00710C46" w14:paraId="1B2222FD" w14:textId="77777777" w:rsidTr="00896E4C">
        <w:trPr>
          <w:cnfStyle w:val="000000010000" w:firstRow="0" w:lastRow="0" w:firstColumn="0" w:lastColumn="0" w:oddVBand="0" w:evenVBand="0" w:oddHBand="0" w:evenHBand="1" w:firstRowFirstColumn="0" w:firstRowLastColumn="0" w:lastRowFirstColumn="0" w:lastRowLastColumn="0"/>
          <w:trHeight w:hRule="exact" w:val="307"/>
        </w:trPr>
        <w:tc>
          <w:tcPr>
            <w:tcW w:w="2410" w:type="dxa"/>
          </w:tcPr>
          <w:p w14:paraId="0B72A2EC"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Capital grants</w:t>
            </w:r>
            <w:r w:rsidR="00A604A9">
              <w:rPr>
                <w:rFonts w:cstheme="minorHAnsi"/>
                <w:sz w:val="16"/>
                <w:szCs w:val="16"/>
              </w:rPr>
              <w:t>/contributions</w:t>
            </w:r>
          </w:p>
        </w:tc>
        <w:tc>
          <w:tcPr>
            <w:tcW w:w="11903" w:type="dxa"/>
          </w:tcPr>
          <w:p w14:paraId="47E0EE48"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Monies received generally tied to the specific projects for which they are granted, which are often upgrade and/or expansion or new investment proposals.</w:t>
            </w:r>
          </w:p>
        </w:tc>
      </w:tr>
      <w:tr w:rsidR="00DD14C0" w:rsidRPr="00710C46" w14:paraId="6F198DE9" w14:textId="77777777" w:rsidTr="00896E4C">
        <w:trPr>
          <w:cnfStyle w:val="000000100000" w:firstRow="0" w:lastRow="0" w:firstColumn="0" w:lastColumn="0" w:oddVBand="0" w:evenVBand="0" w:oddHBand="1" w:evenHBand="0" w:firstRowFirstColumn="0" w:firstRowLastColumn="0" w:lastRowFirstColumn="0" w:lastRowLastColumn="0"/>
          <w:trHeight w:hRule="exact" w:val="562"/>
        </w:trPr>
        <w:tc>
          <w:tcPr>
            <w:tcW w:w="2410" w:type="dxa"/>
          </w:tcPr>
          <w:p w14:paraId="07A50DCB"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Capital new expenditure</w:t>
            </w:r>
          </w:p>
        </w:tc>
        <w:tc>
          <w:tcPr>
            <w:tcW w:w="11903" w:type="dxa"/>
          </w:tcPr>
          <w:p w14:paraId="620EDBF7"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Capital expenditure that creates a new asset providing a new service to the community that did not exist beforehand. As it increases service potential it may impact revenue and will increase future operating and maintenance expenditure.</w:t>
            </w:r>
          </w:p>
        </w:tc>
      </w:tr>
      <w:tr w:rsidR="00DD14C0" w:rsidRPr="00710C46" w14:paraId="6E7EB48D" w14:textId="77777777" w:rsidTr="00896E4C">
        <w:trPr>
          <w:cnfStyle w:val="000000010000" w:firstRow="0" w:lastRow="0" w:firstColumn="0" w:lastColumn="0" w:oddVBand="0" w:evenVBand="0" w:oddHBand="0" w:evenHBand="1" w:firstRowFirstColumn="0" w:firstRowLastColumn="0" w:lastRowFirstColumn="0" w:lastRowLastColumn="0"/>
          <w:trHeight w:hRule="exact" w:val="951"/>
        </w:trPr>
        <w:tc>
          <w:tcPr>
            <w:tcW w:w="2410" w:type="dxa"/>
          </w:tcPr>
          <w:p w14:paraId="42661529"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Capital renewal expenditure</w:t>
            </w:r>
          </w:p>
        </w:tc>
        <w:tc>
          <w:tcPr>
            <w:tcW w:w="11903" w:type="dxa"/>
          </w:tcPr>
          <w:p w14:paraId="6146A6ED" w14:textId="68616C22"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Capital expenditure on an existing asset that returns the service potential or the life of the asset, up to, that which it had originally. It is periodically required expenditure, relatively large (material) in value compared with the value of the components of the asset being renewed. As it reinstates existing service potential, it has no impact on revenue, but may reduce future operating and</w:t>
            </w:r>
            <w:r w:rsidR="00F91B14" w:rsidRPr="00710C46">
              <w:rPr>
                <w:rFonts w:cstheme="minorHAnsi"/>
                <w:sz w:val="16"/>
                <w:szCs w:val="16"/>
              </w:rPr>
              <w:t xml:space="preserve"> </w:t>
            </w:r>
            <w:r w:rsidRPr="00710C46">
              <w:rPr>
                <w:rFonts w:cstheme="minorHAnsi"/>
                <w:sz w:val="16"/>
                <w:szCs w:val="16"/>
              </w:rPr>
              <w:t xml:space="preserve">maintenance expenditure if completed at the optimum time. Where capital projects involve a combination of renewal, expansion and/or upgrade expenditures, the total project costs </w:t>
            </w:r>
            <w:r w:rsidR="00BB09FA" w:rsidRPr="00710C46">
              <w:rPr>
                <w:rFonts w:cstheme="minorHAnsi"/>
                <w:sz w:val="16"/>
                <w:szCs w:val="16"/>
              </w:rPr>
              <w:t>need</w:t>
            </w:r>
            <w:r w:rsidRPr="00710C46">
              <w:rPr>
                <w:rFonts w:cstheme="minorHAnsi"/>
                <w:sz w:val="16"/>
                <w:szCs w:val="16"/>
              </w:rPr>
              <w:t xml:space="preserve"> to be allocated accordingly.</w:t>
            </w:r>
          </w:p>
        </w:tc>
      </w:tr>
      <w:tr w:rsidR="00DD14C0" w:rsidRPr="00710C46" w14:paraId="6714FE79" w14:textId="77777777" w:rsidTr="00896E4C">
        <w:trPr>
          <w:cnfStyle w:val="000000100000" w:firstRow="0" w:lastRow="0" w:firstColumn="0" w:lastColumn="0" w:oddVBand="0" w:evenVBand="0" w:oddHBand="1" w:evenHBand="0" w:firstRowFirstColumn="0" w:firstRowLastColumn="0" w:lastRowFirstColumn="0" w:lastRowLastColumn="0"/>
          <w:trHeight w:hRule="exact" w:val="940"/>
        </w:trPr>
        <w:tc>
          <w:tcPr>
            <w:tcW w:w="2410" w:type="dxa"/>
          </w:tcPr>
          <w:p w14:paraId="0DE178FE"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Capital upgrade expenditure</w:t>
            </w:r>
          </w:p>
        </w:tc>
        <w:tc>
          <w:tcPr>
            <w:tcW w:w="11903" w:type="dxa"/>
          </w:tcPr>
          <w:p w14:paraId="1DEB4DD1" w14:textId="2850674B"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Expenditure, which enhances an existing asset to provide a higher level of service, and expenditure that will increase the life of the asset beyond that which it had originally. Upgrade expenditure</w:t>
            </w:r>
            <w:r w:rsidR="00F91B14" w:rsidRPr="00710C46">
              <w:rPr>
                <w:rFonts w:cstheme="minorHAnsi"/>
                <w:sz w:val="16"/>
                <w:szCs w:val="16"/>
              </w:rPr>
              <w:t xml:space="preserve"> </w:t>
            </w:r>
            <w:r w:rsidRPr="00710C46">
              <w:rPr>
                <w:rFonts w:cstheme="minorHAnsi"/>
                <w:sz w:val="16"/>
                <w:szCs w:val="16"/>
              </w:rPr>
              <w:t>is discretional and often does not result in additional revenue unless direct user charges apply. It will increase operating and maintenance expenditure in the future because of the increase in the council’s asset base. Where capital projects involve a</w:t>
            </w:r>
            <w:r w:rsidR="00F91B14" w:rsidRPr="00710C46">
              <w:rPr>
                <w:rFonts w:cstheme="minorHAnsi"/>
                <w:sz w:val="16"/>
                <w:szCs w:val="16"/>
              </w:rPr>
              <w:t xml:space="preserve"> </w:t>
            </w:r>
            <w:r w:rsidRPr="00710C46">
              <w:rPr>
                <w:rFonts w:cstheme="minorHAnsi"/>
                <w:sz w:val="16"/>
                <w:szCs w:val="16"/>
              </w:rPr>
              <w:t>combination of renewal, expansion and/or upgrade expenditures,</w:t>
            </w:r>
            <w:r w:rsidR="00F91B14" w:rsidRPr="00710C46">
              <w:rPr>
                <w:rFonts w:cstheme="minorHAnsi"/>
                <w:sz w:val="16"/>
                <w:szCs w:val="16"/>
              </w:rPr>
              <w:t xml:space="preserve"> </w:t>
            </w:r>
            <w:r w:rsidRPr="00710C46">
              <w:rPr>
                <w:rFonts w:cstheme="minorHAnsi"/>
                <w:sz w:val="16"/>
                <w:szCs w:val="16"/>
              </w:rPr>
              <w:t>the total project costs need to be allocated accordingly.</w:t>
            </w:r>
          </w:p>
        </w:tc>
      </w:tr>
      <w:tr w:rsidR="0064202A" w:rsidRPr="00710C46" w14:paraId="4687FBD1" w14:textId="77777777" w:rsidTr="00896E4C">
        <w:trPr>
          <w:cnfStyle w:val="000000010000" w:firstRow="0" w:lastRow="0" w:firstColumn="0" w:lastColumn="0" w:oddVBand="0" w:evenVBand="0" w:oddHBand="0" w:evenHBand="1" w:firstRowFirstColumn="0" w:firstRowLastColumn="0" w:lastRowFirstColumn="0" w:lastRowLastColumn="0"/>
          <w:trHeight w:hRule="exact" w:val="567"/>
        </w:trPr>
        <w:tc>
          <w:tcPr>
            <w:tcW w:w="2410" w:type="dxa"/>
          </w:tcPr>
          <w:p w14:paraId="2B7366F6" w14:textId="77777777" w:rsidR="0064202A" w:rsidRPr="00710C46" w:rsidRDefault="0064202A" w:rsidP="00BB02B9">
            <w:pPr>
              <w:spacing w:before="16"/>
              <w:ind w:left="49"/>
              <w:jc w:val="both"/>
              <w:rPr>
                <w:rFonts w:cstheme="minorHAnsi"/>
                <w:sz w:val="16"/>
                <w:szCs w:val="16"/>
              </w:rPr>
            </w:pPr>
            <w:r>
              <w:rPr>
                <w:rFonts w:cstheme="minorHAnsi"/>
                <w:sz w:val="16"/>
                <w:szCs w:val="16"/>
              </w:rPr>
              <w:t>Corporate Business Plan</w:t>
            </w:r>
          </w:p>
        </w:tc>
        <w:tc>
          <w:tcPr>
            <w:tcW w:w="11903" w:type="dxa"/>
          </w:tcPr>
          <w:p w14:paraId="0541C0A4" w14:textId="77777777" w:rsidR="0064202A" w:rsidRPr="00710C46" w:rsidRDefault="0064202A" w:rsidP="00BB02B9">
            <w:pPr>
              <w:spacing w:before="16" w:line="250" w:lineRule="auto"/>
              <w:ind w:left="50" w:right="405"/>
              <w:jc w:val="both"/>
              <w:rPr>
                <w:rFonts w:cstheme="minorHAnsi"/>
                <w:sz w:val="16"/>
                <w:szCs w:val="16"/>
              </w:rPr>
            </w:pPr>
            <w:r>
              <w:rPr>
                <w:rFonts w:cstheme="minorHAnsi"/>
                <w:sz w:val="16"/>
                <w:szCs w:val="16"/>
              </w:rPr>
              <w:t>A local government’s internal business planning tool that translates Council priorities into operations, within the resources available. The Corporate Business Plan details the services, operations and projects a local government will deliver over a defined period.</w:t>
            </w:r>
          </w:p>
        </w:tc>
      </w:tr>
      <w:tr w:rsidR="001B1973" w:rsidRPr="00710C46" w14:paraId="46BA81C7" w14:textId="77777777" w:rsidTr="00896E4C">
        <w:trPr>
          <w:cnfStyle w:val="000000100000" w:firstRow="0" w:lastRow="0" w:firstColumn="0" w:lastColumn="0" w:oddVBand="0" w:evenVBand="0" w:oddHBand="1" w:evenHBand="0" w:firstRowFirstColumn="0" w:firstRowLastColumn="0" w:lastRowFirstColumn="0" w:lastRowLastColumn="0"/>
          <w:trHeight w:hRule="exact" w:val="566"/>
        </w:trPr>
        <w:tc>
          <w:tcPr>
            <w:tcW w:w="2410" w:type="dxa"/>
          </w:tcPr>
          <w:p w14:paraId="69D44928" w14:textId="77777777" w:rsidR="001B1973" w:rsidRDefault="00872A2E" w:rsidP="00BB02B9">
            <w:pPr>
              <w:spacing w:before="16"/>
              <w:ind w:left="49"/>
              <w:jc w:val="both"/>
              <w:rPr>
                <w:rFonts w:cstheme="minorHAnsi"/>
                <w:sz w:val="16"/>
                <w:szCs w:val="16"/>
              </w:rPr>
            </w:pPr>
            <w:r>
              <w:rPr>
                <w:rFonts w:cstheme="minorHAnsi"/>
                <w:sz w:val="16"/>
                <w:szCs w:val="16"/>
              </w:rPr>
              <w:t>Current r</w:t>
            </w:r>
            <w:r w:rsidR="001B1973">
              <w:rPr>
                <w:rFonts w:cstheme="minorHAnsi"/>
                <w:sz w:val="16"/>
                <w:szCs w:val="16"/>
              </w:rPr>
              <w:t>atio</w:t>
            </w:r>
          </w:p>
        </w:tc>
        <w:tc>
          <w:tcPr>
            <w:tcW w:w="11903" w:type="dxa"/>
          </w:tcPr>
          <w:p w14:paraId="10076145" w14:textId="77777777" w:rsidR="001B1973" w:rsidRDefault="001B1973" w:rsidP="00BB02B9">
            <w:pPr>
              <w:spacing w:before="16" w:line="250" w:lineRule="auto"/>
              <w:ind w:left="50" w:right="405"/>
              <w:jc w:val="both"/>
              <w:rPr>
                <w:rFonts w:cstheme="minorHAnsi"/>
                <w:sz w:val="16"/>
                <w:szCs w:val="16"/>
              </w:rPr>
            </w:pPr>
            <w:r w:rsidRPr="001B1973">
              <w:rPr>
                <w:rFonts w:cstheme="minorHAnsi"/>
                <w:sz w:val="16"/>
                <w:szCs w:val="16"/>
              </w:rPr>
              <w:t xml:space="preserve">This is a modified commercial ratio designed to focus on the liquidity position of a local government that has arisen from past year's transactions. </w:t>
            </w:r>
          </w:p>
          <w:p w14:paraId="062B5076" w14:textId="77777777" w:rsidR="001B1973" w:rsidRPr="001B1973" w:rsidRDefault="001B1973" w:rsidP="00BB02B9">
            <w:pPr>
              <w:spacing w:before="16" w:line="250" w:lineRule="auto"/>
              <w:ind w:left="50" w:right="405"/>
              <w:jc w:val="both"/>
              <w:rPr>
                <w:rFonts w:cstheme="minorHAnsi"/>
                <w:sz w:val="16"/>
                <w:szCs w:val="16"/>
              </w:rPr>
            </w:pPr>
            <w:r w:rsidRPr="001B1973">
              <w:rPr>
                <w:rFonts w:cstheme="minorHAnsi"/>
                <w:sz w:val="16"/>
                <w:szCs w:val="16"/>
              </w:rPr>
              <w:t>(Current Assets MINUS Restricted Assets) divided by</w:t>
            </w:r>
            <w:r>
              <w:rPr>
                <w:rFonts w:cstheme="minorHAnsi"/>
                <w:sz w:val="16"/>
                <w:szCs w:val="16"/>
              </w:rPr>
              <w:t xml:space="preserve"> </w:t>
            </w:r>
            <w:r w:rsidRPr="001B1973">
              <w:rPr>
                <w:rFonts w:cstheme="minorHAnsi"/>
                <w:sz w:val="16"/>
                <w:szCs w:val="16"/>
              </w:rPr>
              <w:t>(Current Liabilities MINUS Liabilities Associated with Restricted Assets)</w:t>
            </w:r>
          </w:p>
        </w:tc>
      </w:tr>
      <w:tr w:rsidR="00DD14C0" w:rsidRPr="00710C46" w14:paraId="6716C129" w14:textId="77777777" w:rsidTr="00896E4C">
        <w:trPr>
          <w:cnfStyle w:val="000000010000" w:firstRow="0" w:lastRow="0" w:firstColumn="0" w:lastColumn="0" w:oddVBand="0" w:evenVBand="0" w:oddHBand="0" w:evenHBand="1" w:firstRowFirstColumn="0" w:firstRowLastColumn="0" w:lastRowFirstColumn="0" w:lastRowLastColumn="0"/>
          <w:trHeight w:hRule="exact" w:val="340"/>
        </w:trPr>
        <w:tc>
          <w:tcPr>
            <w:tcW w:w="2410" w:type="dxa"/>
          </w:tcPr>
          <w:p w14:paraId="7C1190FF"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Depreciation/amortisation</w:t>
            </w:r>
          </w:p>
        </w:tc>
        <w:tc>
          <w:tcPr>
            <w:tcW w:w="11903" w:type="dxa"/>
          </w:tcPr>
          <w:p w14:paraId="48F48172"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The systematic allocation of the depreciable amount (service potential) of an asset over its useful life.</w:t>
            </w:r>
          </w:p>
        </w:tc>
      </w:tr>
      <w:tr w:rsidR="00DD14C0" w:rsidRPr="00710C46" w14:paraId="26A6A2F0" w14:textId="77777777" w:rsidTr="00896E4C">
        <w:trPr>
          <w:cnfStyle w:val="000000100000" w:firstRow="0" w:lastRow="0" w:firstColumn="0" w:lastColumn="0" w:oddVBand="0" w:evenVBand="0" w:oddHBand="1" w:evenHBand="0" w:firstRowFirstColumn="0" w:firstRowLastColumn="0" w:lastRowFirstColumn="0" w:lastRowLastColumn="0"/>
          <w:trHeight w:hRule="exact" w:val="1080"/>
        </w:trPr>
        <w:tc>
          <w:tcPr>
            <w:tcW w:w="2410" w:type="dxa"/>
          </w:tcPr>
          <w:p w14:paraId="6EFD3E6C"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lastRenderedPageBreak/>
              <w:t>Infrastructure assets</w:t>
            </w:r>
          </w:p>
        </w:tc>
        <w:tc>
          <w:tcPr>
            <w:tcW w:w="11903" w:type="dxa"/>
          </w:tcPr>
          <w:p w14:paraId="0450B118" w14:textId="3E08DD64"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 xml:space="preserve">Physical assets of the entity or of another entity that </w:t>
            </w:r>
            <w:r w:rsidR="00A84CC7" w:rsidRPr="00710C46">
              <w:rPr>
                <w:rFonts w:cstheme="minorHAnsi"/>
                <w:sz w:val="16"/>
                <w:szCs w:val="16"/>
              </w:rPr>
              <w:t>contribute to</w:t>
            </w:r>
            <w:r w:rsidRPr="00710C46">
              <w:rPr>
                <w:rFonts w:cstheme="minorHAnsi"/>
                <w:sz w:val="16"/>
                <w:szCs w:val="16"/>
              </w:rPr>
              <w:t xml:space="preserve"> meeting the public’s need for access to major economic and social facilities and services, e.g. roads, drainage, footpaths and shared paths. These are typically large, interconnected networks</w:t>
            </w:r>
            <w:r w:rsidR="00F91B14" w:rsidRPr="00710C46">
              <w:rPr>
                <w:rFonts w:cstheme="minorHAnsi"/>
                <w:sz w:val="16"/>
                <w:szCs w:val="16"/>
              </w:rPr>
              <w:t xml:space="preserve"> </w:t>
            </w:r>
            <w:r w:rsidRPr="00710C46">
              <w:rPr>
                <w:rFonts w:cstheme="minorHAnsi"/>
                <w:sz w:val="16"/>
                <w:szCs w:val="16"/>
              </w:rPr>
              <w:t xml:space="preserve">or portfolios of composite assets. The components of these assets may be separately maintained, renewed or replaced individually so that the required level and standard of service from the network of assets is continuously sustained. </w:t>
            </w:r>
            <w:r w:rsidR="00A84CC7" w:rsidRPr="00710C46">
              <w:rPr>
                <w:rFonts w:cstheme="minorHAnsi"/>
                <w:sz w:val="16"/>
                <w:szCs w:val="16"/>
              </w:rPr>
              <w:t>Generally,</w:t>
            </w:r>
            <w:r w:rsidRPr="00710C46">
              <w:rPr>
                <w:rFonts w:cstheme="minorHAnsi"/>
                <w:sz w:val="16"/>
                <w:szCs w:val="16"/>
              </w:rPr>
              <w:t xml:space="preserve"> the components and hence the assets have long lives. They are fixed in place and often have no market value.</w:t>
            </w:r>
          </w:p>
        </w:tc>
      </w:tr>
      <w:tr w:rsidR="00525947" w:rsidRPr="00710C46" w14:paraId="081403F1" w14:textId="77777777" w:rsidTr="00896E4C">
        <w:trPr>
          <w:cnfStyle w:val="000000010000" w:firstRow="0" w:lastRow="0" w:firstColumn="0" w:lastColumn="0" w:oddVBand="0" w:evenVBand="0" w:oddHBand="0" w:evenHBand="1" w:firstRowFirstColumn="0" w:firstRowLastColumn="0" w:lastRowFirstColumn="0" w:lastRowLastColumn="0"/>
          <w:trHeight w:hRule="exact" w:val="564"/>
        </w:trPr>
        <w:tc>
          <w:tcPr>
            <w:tcW w:w="2410" w:type="dxa"/>
          </w:tcPr>
          <w:p w14:paraId="61C59406" w14:textId="77777777" w:rsidR="00525947" w:rsidRPr="00710C46" w:rsidRDefault="00160479" w:rsidP="005A06F1">
            <w:pPr>
              <w:spacing w:before="16"/>
              <w:ind w:left="49"/>
              <w:rPr>
                <w:rFonts w:cstheme="minorHAnsi"/>
                <w:sz w:val="16"/>
                <w:szCs w:val="16"/>
              </w:rPr>
            </w:pPr>
            <w:r>
              <w:rPr>
                <w:rFonts w:cstheme="minorHAnsi"/>
                <w:sz w:val="16"/>
                <w:szCs w:val="16"/>
              </w:rPr>
              <w:t>Integrated</w:t>
            </w:r>
            <w:r w:rsidR="00525947">
              <w:rPr>
                <w:rFonts w:cstheme="minorHAnsi"/>
                <w:sz w:val="16"/>
                <w:szCs w:val="16"/>
              </w:rPr>
              <w:t xml:space="preserve"> Planning and Reporting</w:t>
            </w:r>
          </w:p>
        </w:tc>
        <w:tc>
          <w:tcPr>
            <w:tcW w:w="11903" w:type="dxa"/>
          </w:tcPr>
          <w:p w14:paraId="73CC84EA" w14:textId="77777777" w:rsidR="00525947" w:rsidRPr="00710C46" w:rsidRDefault="00525947" w:rsidP="00BB02B9">
            <w:pPr>
              <w:spacing w:before="16" w:line="250" w:lineRule="auto"/>
              <w:ind w:left="50" w:right="405"/>
              <w:jc w:val="both"/>
              <w:rPr>
                <w:rFonts w:cstheme="minorHAnsi"/>
                <w:sz w:val="16"/>
                <w:szCs w:val="16"/>
              </w:rPr>
            </w:pPr>
            <w:r>
              <w:rPr>
                <w:rFonts w:cstheme="minorHAnsi"/>
                <w:sz w:val="16"/>
                <w:szCs w:val="16"/>
              </w:rPr>
              <w:t>A framework for establishing community priorities and linking these to different areas of a local government’s functions.</w:t>
            </w:r>
          </w:p>
        </w:tc>
      </w:tr>
      <w:tr w:rsidR="00DD14C0" w:rsidRPr="00710C46" w14:paraId="1AA105FE" w14:textId="77777777" w:rsidTr="00896E4C">
        <w:trPr>
          <w:cnfStyle w:val="000000100000" w:firstRow="0" w:lastRow="0" w:firstColumn="0" w:lastColumn="0" w:oddVBand="0" w:evenVBand="0" w:oddHBand="1" w:evenHBand="0" w:firstRowFirstColumn="0" w:firstRowLastColumn="0" w:lastRowFirstColumn="0" w:lastRowLastColumn="0"/>
          <w:trHeight w:hRule="exact" w:val="561"/>
        </w:trPr>
        <w:tc>
          <w:tcPr>
            <w:tcW w:w="2410" w:type="dxa"/>
          </w:tcPr>
          <w:p w14:paraId="02E7DCA4"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Level of service</w:t>
            </w:r>
          </w:p>
        </w:tc>
        <w:tc>
          <w:tcPr>
            <w:tcW w:w="11903" w:type="dxa"/>
          </w:tcPr>
          <w:p w14:paraId="140839E0"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The defined service quality for a particular service against which service performance may be measured. Service levels usually relate to quality, quantity, reliability, responsiveness, environmental, acceptability and cost.</w:t>
            </w:r>
          </w:p>
        </w:tc>
      </w:tr>
      <w:tr w:rsidR="001B1973" w:rsidRPr="00710C46" w14:paraId="19EE2A24" w14:textId="77777777" w:rsidTr="00896E4C">
        <w:trPr>
          <w:cnfStyle w:val="000000010000" w:firstRow="0" w:lastRow="0" w:firstColumn="0" w:lastColumn="0" w:oddVBand="0" w:evenVBand="0" w:oddHBand="0" w:evenHBand="1" w:firstRowFirstColumn="0" w:firstRowLastColumn="0" w:lastRowFirstColumn="0" w:lastRowLastColumn="0"/>
          <w:trHeight w:hRule="exact" w:val="561"/>
        </w:trPr>
        <w:tc>
          <w:tcPr>
            <w:tcW w:w="2410" w:type="dxa"/>
          </w:tcPr>
          <w:p w14:paraId="2E6FB3EC" w14:textId="77777777" w:rsidR="001B1973" w:rsidRPr="00710C46" w:rsidRDefault="001B1973" w:rsidP="00BB02B9">
            <w:pPr>
              <w:spacing w:before="16"/>
              <w:ind w:left="49"/>
              <w:jc w:val="both"/>
              <w:rPr>
                <w:rFonts w:cstheme="minorHAnsi"/>
                <w:sz w:val="16"/>
                <w:szCs w:val="16"/>
              </w:rPr>
            </w:pPr>
            <w:r>
              <w:rPr>
                <w:rFonts w:cstheme="minorHAnsi"/>
                <w:sz w:val="16"/>
                <w:szCs w:val="16"/>
              </w:rPr>
              <w:t xml:space="preserve">Liquidity </w:t>
            </w:r>
            <w:r w:rsidR="00872A2E">
              <w:rPr>
                <w:rFonts w:cstheme="minorHAnsi"/>
                <w:sz w:val="16"/>
                <w:szCs w:val="16"/>
              </w:rPr>
              <w:t>r</w:t>
            </w:r>
            <w:r>
              <w:rPr>
                <w:rFonts w:cstheme="minorHAnsi"/>
                <w:sz w:val="16"/>
                <w:szCs w:val="16"/>
              </w:rPr>
              <w:t>atio</w:t>
            </w:r>
          </w:p>
        </w:tc>
        <w:tc>
          <w:tcPr>
            <w:tcW w:w="11903" w:type="dxa"/>
          </w:tcPr>
          <w:p w14:paraId="0E5625A0" w14:textId="77777777" w:rsidR="001B1973" w:rsidRPr="00710C46" w:rsidRDefault="001B1973" w:rsidP="00BB02B9">
            <w:pPr>
              <w:spacing w:before="16" w:line="250" w:lineRule="auto"/>
              <w:ind w:left="50" w:right="405"/>
              <w:jc w:val="both"/>
              <w:rPr>
                <w:rFonts w:cstheme="minorHAnsi"/>
                <w:sz w:val="16"/>
                <w:szCs w:val="16"/>
              </w:rPr>
            </w:pPr>
            <w:r w:rsidRPr="001B1973">
              <w:rPr>
                <w:rFonts w:cstheme="minorHAnsi"/>
                <w:sz w:val="16"/>
                <w:szCs w:val="16"/>
              </w:rPr>
              <w:t>Liquidity refers to how quickly and cheaply an asset can be converted into cash. A local government's liquidity is measured by the 'Current Ratio'. This ratio provides information on the ability of a local government to meet its short-term financial obligations</w:t>
            </w:r>
            <w:r>
              <w:rPr>
                <w:rFonts w:cstheme="minorHAnsi"/>
                <w:sz w:val="16"/>
                <w:szCs w:val="16"/>
              </w:rPr>
              <w:t xml:space="preserve"> </w:t>
            </w:r>
            <w:r w:rsidRPr="001B1973">
              <w:rPr>
                <w:rFonts w:cstheme="minorHAnsi"/>
                <w:sz w:val="16"/>
                <w:szCs w:val="16"/>
              </w:rPr>
              <w:t>out of unrestricted current assets.</w:t>
            </w:r>
          </w:p>
        </w:tc>
      </w:tr>
      <w:tr w:rsidR="00DD14C0" w:rsidRPr="00710C46" w14:paraId="4C9263D5" w14:textId="77777777" w:rsidTr="00896E4C">
        <w:trPr>
          <w:cnfStyle w:val="000000100000" w:firstRow="0" w:lastRow="0" w:firstColumn="0" w:lastColumn="0" w:oddVBand="0" w:evenVBand="0" w:oddHBand="1" w:evenHBand="0" w:firstRowFirstColumn="0" w:firstRowLastColumn="0" w:lastRowFirstColumn="0" w:lastRowLastColumn="0"/>
          <w:trHeight w:hRule="exact" w:val="802"/>
        </w:trPr>
        <w:tc>
          <w:tcPr>
            <w:tcW w:w="2410" w:type="dxa"/>
          </w:tcPr>
          <w:p w14:paraId="60D377B3"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Loans / borrowings</w:t>
            </w:r>
          </w:p>
        </w:tc>
        <w:tc>
          <w:tcPr>
            <w:tcW w:w="11903" w:type="dxa"/>
          </w:tcPr>
          <w:p w14:paraId="2BA3F8F4"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 xml:space="preserve">Loans result in funds being received which are then repaid over </w:t>
            </w:r>
            <w:proofErr w:type="gramStart"/>
            <w:r w:rsidRPr="00710C46">
              <w:rPr>
                <w:rFonts w:cstheme="minorHAnsi"/>
                <w:sz w:val="16"/>
                <w:szCs w:val="16"/>
              </w:rPr>
              <w:t>a period of time</w:t>
            </w:r>
            <w:proofErr w:type="gramEnd"/>
            <w:r w:rsidRPr="00710C46">
              <w:rPr>
                <w:rFonts w:cstheme="minorHAnsi"/>
                <w:sz w:val="16"/>
                <w:szCs w:val="16"/>
              </w:rPr>
              <w:t xml:space="preserve"> with interest (an additional cost). Their primary benefit is in ‘spreading the burden’ of capital expenditure over time. Although loans enable works to be completed sooner, they are only ultimately cost effective where the capital works funded (generally renewals) result in operating and maintenance cost savings, which are greater than the cost of the loan (interest and charges).</w:t>
            </w:r>
          </w:p>
        </w:tc>
      </w:tr>
      <w:tr w:rsidR="00DD14C0" w:rsidRPr="00710C46" w14:paraId="556EBD12" w14:textId="77777777" w:rsidTr="00896E4C">
        <w:trPr>
          <w:cnfStyle w:val="000000010000" w:firstRow="0" w:lastRow="0" w:firstColumn="0" w:lastColumn="0" w:oddVBand="0" w:evenVBand="0" w:oddHBand="0" w:evenHBand="1" w:firstRowFirstColumn="0" w:firstRowLastColumn="0" w:lastRowFirstColumn="0" w:lastRowLastColumn="0"/>
          <w:trHeight w:hRule="exact" w:val="526"/>
        </w:trPr>
        <w:tc>
          <w:tcPr>
            <w:tcW w:w="2410" w:type="dxa"/>
          </w:tcPr>
          <w:p w14:paraId="270CCF40" w14:textId="77777777" w:rsidR="00DD14C0" w:rsidRPr="00710C46" w:rsidRDefault="00DD14C0" w:rsidP="00BB02B9">
            <w:pPr>
              <w:spacing w:before="16"/>
              <w:ind w:left="49"/>
              <w:jc w:val="both"/>
              <w:rPr>
                <w:rFonts w:cstheme="minorHAnsi"/>
                <w:sz w:val="16"/>
                <w:szCs w:val="16"/>
              </w:rPr>
            </w:pPr>
            <w:r w:rsidRPr="00710C46">
              <w:rPr>
                <w:rFonts w:cstheme="minorHAnsi"/>
                <w:sz w:val="16"/>
                <w:szCs w:val="16"/>
              </w:rPr>
              <w:t>Operating expenditure</w:t>
            </w:r>
          </w:p>
        </w:tc>
        <w:tc>
          <w:tcPr>
            <w:tcW w:w="11903" w:type="dxa"/>
          </w:tcPr>
          <w:p w14:paraId="3177A12B"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Recurrent expenditure continuously required to enable the asset to operate excluding maintenance and depreciation, e.g. electricity, water and fuel. It relates to operations and not the condition of the asset.</w:t>
            </w:r>
          </w:p>
        </w:tc>
      </w:tr>
      <w:tr w:rsidR="001B1973" w:rsidRPr="00710C46" w14:paraId="59E5B715" w14:textId="77777777" w:rsidTr="00896E4C">
        <w:trPr>
          <w:cnfStyle w:val="000000100000" w:firstRow="0" w:lastRow="0" w:firstColumn="0" w:lastColumn="0" w:oddVBand="0" w:evenVBand="0" w:oddHBand="1" w:evenHBand="0" w:firstRowFirstColumn="0" w:firstRowLastColumn="0" w:lastRowFirstColumn="0" w:lastRowLastColumn="0"/>
          <w:trHeight w:hRule="exact" w:val="527"/>
        </w:trPr>
        <w:tc>
          <w:tcPr>
            <w:tcW w:w="2410" w:type="dxa"/>
          </w:tcPr>
          <w:p w14:paraId="14583C33" w14:textId="77777777" w:rsidR="001B1973" w:rsidRPr="00710C46" w:rsidRDefault="001B1973" w:rsidP="00BB02B9">
            <w:pPr>
              <w:spacing w:before="16"/>
              <w:ind w:left="49"/>
              <w:jc w:val="both"/>
              <w:rPr>
                <w:rFonts w:cstheme="minorHAnsi"/>
                <w:sz w:val="16"/>
                <w:szCs w:val="16"/>
              </w:rPr>
            </w:pPr>
            <w:r>
              <w:rPr>
                <w:rFonts w:cstheme="minorHAnsi"/>
                <w:sz w:val="16"/>
                <w:szCs w:val="16"/>
              </w:rPr>
              <w:t>Operating revenue</w:t>
            </w:r>
          </w:p>
        </w:tc>
        <w:tc>
          <w:tcPr>
            <w:tcW w:w="11903" w:type="dxa"/>
          </w:tcPr>
          <w:p w14:paraId="180A3025" w14:textId="6849A0AA" w:rsidR="001B1973" w:rsidRPr="00710C46" w:rsidRDefault="001B1973" w:rsidP="00BB02B9">
            <w:pPr>
              <w:spacing w:before="16" w:line="250" w:lineRule="auto"/>
              <w:ind w:left="50" w:right="405"/>
              <w:jc w:val="both"/>
              <w:rPr>
                <w:rFonts w:cstheme="minorHAnsi"/>
                <w:sz w:val="16"/>
                <w:szCs w:val="16"/>
              </w:rPr>
            </w:pPr>
            <w:r w:rsidRPr="001B1973">
              <w:rPr>
                <w:rFonts w:cstheme="minorHAnsi"/>
                <w:sz w:val="16"/>
                <w:szCs w:val="16"/>
              </w:rPr>
              <w:t>Means the revenue that is operating revenue for the purposes of the A</w:t>
            </w:r>
            <w:r w:rsidR="00CA17E2">
              <w:rPr>
                <w:rFonts w:cstheme="minorHAnsi"/>
                <w:sz w:val="16"/>
                <w:szCs w:val="16"/>
              </w:rPr>
              <w:t xml:space="preserve">ustralian </w:t>
            </w:r>
            <w:r w:rsidRPr="001B1973">
              <w:rPr>
                <w:rFonts w:cstheme="minorHAnsi"/>
                <w:sz w:val="16"/>
                <w:szCs w:val="16"/>
              </w:rPr>
              <w:t>A</w:t>
            </w:r>
            <w:r w:rsidR="00CA17E2">
              <w:rPr>
                <w:rFonts w:cstheme="minorHAnsi"/>
                <w:sz w:val="16"/>
                <w:szCs w:val="16"/>
              </w:rPr>
              <w:t xml:space="preserve">ccounting </w:t>
            </w:r>
            <w:r w:rsidRPr="001B1973">
              <w:rPr>
                <w:rFonts w:cstheme="minorHAnsi"/>
                <w:sz w:val="16"/>
                <w:szCs w:val="16"/>
              </w:rPr>
              <w:t>S</w:t>
            </w:r>
            <w:r w:rsidR="00CA17E2">
              <w:rPr>
                <w:rFonts w:cstheme="minorHAnsi"/>
                <w:sz w:val="16"/>
                <w:szCs w:val="16"/>
              </w:rPr>
              <w:t>tandards</w:t>
            </w:r>
            <w:r w:rsidRPr="001B1973">
              <w:rPr>
                <w:rFonts w:cstheme="minorHAnsi"/>
                <w:sz w:val="16"/>
                <w:szCs w:val="16"/>
              </w:rPr>
              <w:t>, excluding grants and contributions for the development or acquisition of assets.</w:t>
            </w:r>
          </w:p>
        </w:tc>
      </w:tr>
      <w:tr w:rsidR="00DD14C0" w:rsidRPr="00710C46" w14:paraId="1F80644B" w14:textId="77777777" w:rsidTr="00896E4C">
        <w:trPr>
          <w:cnfStyle w:val="000000010000" w:firstRow="0" w:lastRow="0" w:firstColumn="0" w:lastColumn="0" w:oddVBand="0" w:evenVBand="0" w:oddHBand="0" w:evenHBand="1" w:firstRowFirstColumn="0" w:firstRowLastColumn="0" w:lastRowFirstColumn="0" w:lastRowLastColumn="0"/>
          <w:trHeight w:hRule="exact" w:val="526"/>
        </w:trPr>
        <w:tc>
          <w:tcPr>
            <w:tcW w:w="2410" w:type="dxa"/>
          </w:tcPr>
          <w:p w14:paraId="5CAD90F2" w14:textId="77777777" w:rsidR="00DD14C0" w:rsidRPr="00710C46" w:rsidRDefault="00872A2E" w:rsidP="00BB02B9">
            <w:pPr>
              <w:spacing w:before="16"/>
              <w:ind w:left="49"/>
              <w:jc w:val="both"/>
              <w:rPr>
                <w:rFonts w:cstheme="minorHAnsi"/>
                <w:sz w:val="16"/>
                <w:szCs w:val="16"/>
              </w:rPr>
            </w:pPr>
            <w:r>
              <w:rPr>
                <w:rFonts w:cstheme="minorHAnsi"/>
                <w:sz w:val="16"/>
                <w:szCs w:val="16"/>
              </w:rPr>
              <w:t>Risk m</w:t>
            </w:r>
            <w:r w:rsidR="00DD14C0" w:rsidRPr="00710C46">
              <w:rPr>
                <w:rFonts w:cstheme="minorHAnsi"/>
                <w:sz w:val="16"/>
                <w:szCs w:val="16"/>
              </w:rPr>
              <w:t>anagement</w:t>
            </w:r>
          </w:p>
        </w:tc>
        <w:tc>
          <w:tcPr>
            <w:tcW w:w="11903" w:type="dxa"/>
          </w:tcPr>
          <w:p w14:paraId="099E7879" w14:textId="77777777" w:rsidR="00DD14C0" w:rsidRPr="00710C46" w:rsidRDefault="00DD14C0" w:rsidP="00BB02B9">
            <w:pPr>
              <w:spacing w:before="16" w:line="250" w:lineRule="auto"/>
              <w:ind w:left="50" w:right="405"/>
              <w:jc w:val="both"/>
              <w:rPr>
                <w:rFonts w:cstheme="minorHAnsi"/>
                <w:sz w:val="16"/>
                <w:szCs w:val="16"/>
              </w:rPr>
            </w:pPr>
            <w:r w:rsidRPr="00710C46">
              <w:rPr>
                <w:rFonts w:cstheme="minorHAnsi"/>
                <w:sz w:val="16"/>
                <w:szCs w:val="16"/>
              </w:rPr>
              <w:t xml:space="preserve">The application of a formal process to the range of possible values relating to key factors associated with a risk </w:t>
            </w:r>
            <w:proofErr w:type="gramStart"/>
            <w:r w:rsidRPr="00710C46">
              <w:rPr>
                <w:rFonts w:cstheme="minorHAnsi"/>
                <w:sz w:val="16"/>
                <w:szCs w:val="16"/>
              </w:rPr>
              <w:t>in order to</w:t>
            </w:r>
            <w:proofErr w:type="gramEnd"/>
            <w:r w:rsidR="00F91B14" w:rsidRPr="00710C46">
              <w:rPr>
                <w:rFonts w:cstheme="minorHAnsi"/>
                <w:sz w:val="16"/>
                <w:szCs w:val="16"/>
              </w:rPr>
              <w:t xml:space="preserve"> </w:t>
            </w:r>
            <w:r w:rsidRPr="00710C46">
              <w:rPr>
                <w:rFonts w:cstheme="minorHAnsi"/>
                <w:sz w:val="16"/>
                <w:szCs w:val="16"/>
              </w:rPr>
              <w:t>determine the resultant ranges of outcomes and their probability of occurrence.</w:t>
            </w:r>
          </w:p>
        </w:tc>
      </w:tr>
      <w:tr w:rsidR="00525947" w:rsidRPr="00710C46" w14:paraId="1D4CDE08" w14:textId="77777777" w:rsidTr="00896E4C">
        <w:trPr>
          <w:cnfStyle w:val="000000100000" w:firstRow="0" w:lastRow="0" w:firstColumn="0" w:lastColumn="0" w:oddVBand="0" w:evenVBand="0" w:oddHBand="1" w:evenHBand="0" w:firstRowFirstColumn="0" w:firstRowLastColumn="0" w:lastRowFirstColumn="0" w:lastRowLastColumn="0"/>
          <w:trHeight w:hRule="exact" w:val="526"/>
        </w:trPr>
        <w:tc>
          <w:tcPr>
            <w:tcW w:w="2410" w:type="dxa"/>
          </w:tcPr>
          <w:p w14:paraId="1B945CC7" w14:textId="77777777" w:rsidR="00525947" w:rsidRDefault="00525947" w:rsidP="00BB02B9">
            <w:pPr>
              <w:spacing w:before="16"/>
              <w:ind w:left="49"/>
              <w:jc w:val="both"/>
              <w:rPr>
                <w:rFonts w:cstheme="minorHAnsi"/>
                <w:sz w:val="16"/>
                <w:szCs w:val="16"/>
              </w:rPr>
            </w:pPr>
            <w:r>
              <w:rPr>
                <w:rFonts w:cstheme="minorHAnsi"/>
                <w:sz w:val="16"/>
                <w:szCs w:val="16"/>
              </w:rPr>
              <w:t>Scenario modelling</w:t>
            </w:r>
          </w:p>
        </w:tc>
        <w:tc>
          <w:tcPr>
            <w:tcW w:w="11903" w:type="dxa"/>
          </w:tcPr>
          <w:p w14:paraId="25B7F55E" w14:textId="41C6FF06" w:rsidR="00525947" w:rsidRPr="00710C46" w:rsidRDefault="00525947" w:rsidP="00BB02B9">
            <w:pPr>
              <w:spacing w:before="16" w:line="250" w:lineRule="auto"/>
              <w:ind w:left="50" w:right="405"/>
              <w:jc w:val="both"/>
              <w:rPr>
                <w:rFonts w:cstheme="minorHAnsi"/>
                <w:sz w:val="16"/>
                <w:szCs w:val="16"/>
              </w:rPr>
            </w:pPr>
            <w:r>
              <w:rPr>
                <w:rFonts w:cstheme="minorHAnsi"/>
                <w:sz w:val="16"/>
                <w:szCs w:val="16"/>
              </w:rPr>
              <w:t>Preparation of forecast or estimates in the LTFP on optimistic, conservative and wors</w:t>
            </w:r>
            <w:r w:rsidR="00E6385C">
              <w:rPr>
                <w:rFonts w:cstheme="minorHAnsi"/>
                <w:sz w:val="16"/>
                <w:szCs w:val="16"/>
              </w:rPr>
              <w:t>e</w:t>
            </w:r>
            <w:r>
              <w:rPr>
                <w:rFonts w:cstheme="minorHAnsi"/>
                <w:sz w:val="16"/>
                <w:szCs w:val="16"/>
              </w:rPr>
              <w:t xml:space="preserve"> case scenarios to understand the impact of variations in factors or assumptions.</w:t>
            </w:r>
          </w:p>
        </w:tc>
      </w:tr>
      <w:tr w:rsidR="00525947" w:rsidRPr="00710C46" w14:paraId="3F0F553E" w14:textId="77777777" w:rsidTr="00896E4C">
        <w:trPr>
          <w:cnfStyle w:val="000000010000" w:firstRow="0" w:lastRow="0" w:firstColumn="0" w:lastColumn="0" w:oddVBand="0" w:evenVBand="0" w:oddHBand="0" w:evenHBand="1" w:firstRowFirstColumn="0" w:firstRowLastColumn="0" w:lastRowFirstColumn="0" w:lastRowLastColumn="0"/>
          <w:trHeight w:hRule="exact" w:val="370"/>
        </w:trPr>
        <w:tc>
          <w:tcPr>
            <w:tcW w:w="2410" w:type="dxa"/>
          </w:tcPr>
          <w:p w14:paraId="28EEAC4E" w14:textId="77777777" w:rsidR="00525947" w:rsidRDefault="00525947" w:rsidP="00BB02B9">
            <w:pPr>
              <w:spacing w:before="16"/>
              <w:ind w:left="49"/>
              <w:jc w:val="both"/>
              <w:rPr>
                <w:rFonts w:cstheme="minorHAnsi"/>
                <w:sz w:val="16"/>
                <w:szCs w:val="16"/>
              </w:rPr>
            </w:pPr>
            <w:r>
              <w:rPr>
                <w:rFonts w:cstheme="minorHAnsi"/>
                <w:sz w:val="16"/>
                <w:szCs w:val="16"/>
              </w:rPr>
              <w:t>Sensitivity analysis</w:t>
            </w:r>
          </w:p>
        </w:tc>
        <w:tc>
          <w:tcPr>
            <w:tcW w:w="11903" w:type="dxa"/>
          </w:tcPr>
          <w:p w14:paraId="6754E62E" w14:textId="77777777" w:rsidR="00525947" w:rsidRPr="00710C46" w:rsidRDefault="00525947" w:rsidP="00BB02B9">
            <w:pPr>
              <w:spacing w:before="16" w:line="250" w:lineRule="auto"/>
              <w:ind w:left="50" w:right="405"/>
              <w:jc w:val="both"/>
              <w:rPr>
                <w:rFonts w:cstheme="minorHAnsi"/>
                <w:sz w:val="16"/>
                <w:szCs w:val="16"/>
              </w:rPr>
            </w:pPr>
            <w:r>
              <w:rPr>
                <w:rFonts w:cstheme="minorHAnsi"/>
                <w:sz w:val="16"/>
                <w:szCs w:val="16"/>
              </w:rPr>
              <w:t>Determines those factors or assumptions that if varied have greater impacts on the LTFP.</w:t>
            </w:r>
          </w:p>
        </w:tc>
      </w:tr>
      <w:tr w:rsidR="00A45D41" w:rsidRPr="00710C46" w14:paraId="381339E0" w14:textId="77777777" w:rsidTr="00896E4C">
        <w:trPr>
          <w:cnfStyle w:val="000000100000" w:firstRow="0" w:lastRow="0" w:firstColumn="0" w:lastColumn="0" w:oddVBand="0" w:evenVBand="0" w:oddHBand="1" w:evenHBand="0" w:firstRowFirstColumn="0" w:firstRowLastColumn="0" w:lastRowFirstColumn="0" w:lastRowLastColumn="0"/>
          <w:trHeight w:hRule="exact" w:val="370"/>
        </w:trPr>
        <w:tc>
          <w:tcPr>
            <w:tcW w:w="2410" w:type="dxa"/>
          </w:tcPr>
          <w:p w14:paraId="4A45FFE4" w14:textId="77777777" w:rsidR="00A45D41" w:rsidRDefault="00A45D41" w:rsidP="00BB02B9">
            <w:pPr>
              <w:spacing w:before="16"/>
              <w:ind w:left="49"/>
              <w:jc w:val="both"/>
              <w:rPr>
                <w:rFonts w:cstheme="minorHAnsi"/>
                <w:sz w:val="16"/>
                <w:szCs w:val="16"/>
              </w:rPr>
            </w:pPr>
            <w:r>
              <w:rPr>
                <w:rFonts w:cstheme="minorHAnsi"/>
                <w:sz w:val="16"/>
                <w:szCs w:val="16"/>
              </w:rPr>
              <w:t>Strategic Community Plan</w:t>
            </w:r>
          </w:p>
        </w:tc>
        <w:tc>
          <w:tcPr>
            <w:tcW w:w="11903" w:type="dxa"/>
          </w:tcPr>
          <w:p w14:paraId="7A76BBE5" w14:textId="77777777" w:rsidR="00A45D41" w:rsidRDefault="00A45D41" w:rsidP="00BB02B9">
            <w:pPr>
              <w:spacing w:before="16" w:line="250" w:lineRule="auto"/>
              <w:ind w:left="50" w:right="405"/>
              <w:jc w:val="both"/>
              <w:rPr>
                <w:rFonts w:cstheme="minorHAnsi"/>
                <w:sz w:val="16"/>
                <w:szCs w:val="16"/>
              </w:rPr>
            </w:pPr>
            <w:r>
              <w:rPr>
                <w:rFonts w:cstheme="minorHAnsi"/>
                <w:sz w:val="16"/>
                <w:szCs w:val="16"/>
              </w:rPr>
              <w:t xml:space="preserve">The strategy and planning document that reflects the longer term (10+ years) community and local government aspirations and priorities. </w:t>
            </w:r>
          </w:p>
        </w:tc>
      </w:tr>
      <w:tr w:rsidR="00A45D41" w:rsidRPr="00710C46" w14:paraId="292C23EF" w14:textId="77777777" w:rsidTr="00896E4C">
        <w:trPr>
          <w:cnfStyle w:val="000000010000" w:firstRow="0" w:lastRow="0" w:firstColumn="0" w:lastColumn="0" w:oddVBand="0" w:evenVBand="0" w:oddHBand="0" w:evenHBand="1" w:firstRowFirstColumn="0" w:firstRowLastColumn="0" w:lastRowFirstColumn="0" w:lastRowLastColumn="0"/>
          <w:trHeight w:hRule="exact" w:val="370"/>
        </w:trPr>
        <w:tc>
          <w:tcPr>
            <w:tcW w:w="2410" w:type="dxa"/>
          </w:tcPr>
          <w:p w14:paraId="54A01F9D" w14:textId="77777777" w:rsidR="00A45D41" w:rsidRDefault="00A45D41" w:rsidP="00BB02B9">
            <w:pPr>
              <w:spacing w:before="16"/>
              <w:ind w:left="49"/>
              <w:jc w:val="both"/>
              <w:rPr>
                <w:rFonts w:cstheme="minorHAnsi"/>
                <w:sz w:val="16"/>
                <w:szCs w:val="16"/>
              </w:rPr>
            </w:pPr>
            <w:r>
              <w:rPr>
                <w:rFonts w:cstheme="minorHAnsi"/>
                <w:sz w:val="16"/>
                <w:szCs w:val="16"/>
              </w:rPr>
              <w:t>Workforce Plan</w:t>
            </w:r>
          </w:p>
        </w:tc>
        <w:tc>
          <w:tcPr>
            <w:tcW w:w="11903" w:type="dxa"/>
          </w:tcPr>
          <w:p w14:paraId="1DE9B0B0" w14:textId="77777777" w:rsidR="00A45D41" w:rsidRDefault="00A45D41" w:rsidP="00BB02B9">
            <w:pPr>
              <w:spacing w:before="16" w:line="250" w:lineRule="auto"/>
              <w:ind w:left="50" w:right="405"/>
              <w:jc w:val="both"/>
              <w:rPr>
                <w:rFonts w:cstheme="minorHAnsi"/>
                <w:sz w:val="16"/>
                <w:szCs w:val="16"/>
              </w:rPr>
            </w:pPr>
            <w:r>
              <w:rPr>
                <w:rFonts w:cstheme="minorHAnsi"/>
                <w:sz w:val="16"/>
                <w:szCs w:val="16"/>
              </w:rPr>
              <w:t>A coordinated plan that addresses the human resourcing requirements to deliver local government operations.</w:t>
            </w:r>
          </w:p>
        </w:tc>
      </w:tr>
    </w:tbl>
    <w:p w14:paraId="1D6B530E" w14:textId="77777777" w:rsidR="00DD14C0" w:rsidRPr="00710C46" w:rsidRDefault="00DD14C0" w:rsidP="00EE6682">
      <w:pPr>
        <w:spacing w:after="0"/>
        <w:rPr>
          <w:i/>
          <w:sz w:val="15"/>
          <w:szCs w:val="15"/>
        </w:rPr>
      </w:pPr>
    </w:p>
    <w:sectPr w:rsidR="00DD14C0" w:rsidRPr="00710C46" w:rsidSect="005B58BC">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8E631" w14:textId="77777777" w:rsidR="00EA0F25" w:rsidRPr="00710C46" w:rsidRDefault="00EA0F25" w:rsidP="00244C39">
      <w:pPr>
        <w:spacing w:after="0" w:line="240" w:lineRule="auto"/>
        <w:rPr>
          <w:sz w:val="19"/>
          <w:szCs w:val="19"/>
        </w:rPr>
      </w:pPr>
      <w:r w:rsidRPr="00710C46">
        <w:rPr>
          <w:sz w:val="19"/>
          <w:szCs w:val="19"/>
        </w:rPr>
        <w:separator/>
      </w:r>
    </w:p>
  </w:endnote>
  <w:endnote w:type="continuationSeparator" w:id="0">
    <w:p w14:paraId="1F254BD1" w14:textId="77777777" w:rsidR="00EA0F25" w:rsidRPr="00710C46" w:rsidRDefault="00EA0F25" w:rsidP="00244C39">
      <w:pPr>
        <w:spacing w:after="0" w:line="240" w:lineRule="auto"/>
        <w:rPr>
          <w:sz w:val="19"/>
          <w:szCs w:val="19"/>
        </w:rPr>
      </w:pPr>
      <w:r w:rsidRPr="00710C46">
        <w:rPr>
          <w:sz w:val="19"/>
          <w:szCs w:val="19"/>
        </w:rPr>
        <w:continuationSeparator/>
      </w:r>
    </w:p>
  </w:endnote>
  <w:endnote w:type="continuationNotice" w:id="1">
    <w:p w14:paraId="7789F20A" w14:textId="77777777" w:rsidR="00EA0F25" w:rsidRDefault="00EA0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8">
    <w:altName w:val="Microsoft Sans Serif"/>
    <w:charset w:val="00"/>
    <w:family w:val="swiss"/>
    <w:pitch w:val="variable"/>
    <w:sig w:usb0="00000000" w:usb1="C000E07B"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8FF12" w14:textId="7223E42E" w:rsidR="003F5DB1" w:rsidRPr="00710C46" w:rsidRDefault="003F5DB1" w:rsidP="00B745B2">
    <w:pPr>
      <w:pStyle w:val="Footer"/>
      <w:tabs>
        <w:tab w:val="clear" w:pos="4513"/>
        <w:tab w:val="center" w:pos="4962"/>
      </w:tabs>
      <w:rPr>
        <w:color w:val="A6A6A6" w:themeColor="background1" w:themeShade="A6"/>
        <w:sz w:val="19"/>
        <w:szCs w:val="19"/>
      </w:rPr>
    </w:pPr>
    <w:r w:rsidRPr="00710C46">
      <w:rPr>
        <w:noProof/>
        <w:color w:val="A6A6A6" w:themeColor="background1" w:themeShade="A6"/>
        <w:sz w:val="19"/>
        <w:szCs w:val="19"/>
        <w:lang w:eastAsia="en-AU"/>
      </w:rPr>
      <w:drawing>
        <wp:anchor distT="0" distB="0" distL="114300" distR="114300" simplePos="0" relativeHeight="251658241" behindDoc="0" locked="0" layoutInCell="1" allowOverlap="1" wp14:anchorId="08D5A26E" wp14:editId="06C4F968">
          <wp:simplePos x="0" y="0"/>
          <wp:positionH relativeFrom="page">
            <wp:align>left</wp:align>
          </wp:positionH>
          <wp:positionV relativeFrom="paragraph">
            <wp:posOffset>-237991</wp:posOffset>
          </wp:positionV>
          <wp:extent cx="10656000" cy="115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K-CORE-BANDS-CMYK.jpg"/>
                  <pic:cNvPicPr/>
                </pic:nvPicPr>
                <pic:blipFill rotWithShape="1">
                  <a:blip r:embed="rId1" cstate="print">
                    <a:extLst>
                      <a:ext uri="{28A0092B-C50C-407E-A947-70E740481C1C}">
                        <a14:useLocalDpi xmlns:a14="http://schemas.microsoft.com/office/drawing/2010/main" val="0"/>
                      </a:ext>
                    </a:extLst>
                  </a:blip>
                  <a:srcRect t="3030" b="94373"/>
                  <a:stretch/>
                </pic:blipFill>
                <pic:spPr bwMode="auto">
                  <a:xfrm>
                    <a:off x="0" y="0"/>
                    <a:ext cx="10656000" cy="115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0C46">
      <w:rPr>
        <w:color w:val="A6A6A6" w:themeColor="background1" w:themeShade="A6"/>
        <w:sz w:val="19"/>
        <w:szCs w:val="19"/>
      </w:rPr>
      <w:t>City of Karratha | Long Term Financial Plan</w:t>
    </w:r>
    <w:r w:rsidRPr="00710C46">
      <w:rPr>
        <w:color w:val="A6A6A6" w:themeColor="background1" w:themeShade="A6"/>
        <w:sz w:val="19"/>
        <w:szCs w:val="19"/>
      </w:rPr>
      <w:tab/>
    </w:r>
    <w:r w:rsidRPr="00710C46">
      <w:rPr>
        <w:color w:val="A6A6A6" w:themeColor="background1" w:themeShade="A6"/>
        <w:sz w:val="19"/>
        <w:szCs w:val="19"/>
      </w:rPr>
      <w:tab/>
      <w:t xml:space="preserve">Page </w:t>
    </w:r>
    <w:r w:rsidRPr="00710C46">
      <w:rPr>
        <w:bCs/>
        <w:color w:val="A6A6A6" w:themeColor="background1" w:themeShade="A6"/>
        <w:sz w:val="19"/>
        <w:szCs w:val="19"/>
      </w:rPr>
      <w:fldChar w:fldCharType="begin"/>
    </w:r>
    <w:r w:rsidRPr="00710C46">
      <w:rPr>
        <w:bCs/>
        <w:color w:val="A6A6A6" w:themeColor="background1" w:themeShade="A6"/>
        <w:sz w:val="19"/>
        <w:szCs w:val="19"/>
      </w:rPr>
      <w:instrText xml:space="preserve"> PAGE  \* Arabic  \* MERGEFORMAT </w:instrText>
    </w:r>
    <w:r w:rsidRPr="00710C46">
      <w:rPr>
        <w:bCs/>
        <w:color w:val="A6A6A6" w:themeColor="background1" w:themeShade="A6"/>
        <w:sz w:val="19"/>
        <w:szCs w:val="19"/>
      </w:rPr>
      <w:fldChar w:fldCharType="separate"/>
    </w:r>
    <w:r w:rsidR="00633B88">
      <w:rPr>
        <w:bCs/>
        <w:noProof/>
        <w:color w:val="A6A6A6" w:themeColor="background1" w:themeShade="A6"/>
        <w:sz w:val="19"/>
        <w:szCs w:val="19"/>
      </w:rPr>
      <w:t>1</w:t>
    </w:r>
    <w:r w:rsidRPr="00710C46">
      <w:rPr>
        <w:bCs/>
        <w:color w:val="A6A6A6" w:themeColor="background1" w:themeShade="A6"/>
        <w:sz w:val="19"/>
        <w:szCs w:val="19"/>
      </w:rPr>
      <w:fldChar w:fldCharType="end"/>
    </w:r>
    <w:r w:rsidRPr="00710C46">
      <w:rPr>
        <w:color w:val="A6A6A6" w:themeColor="background1" w:themeShade="A6"/>
        <w:sz w:val="19"/>
        <w:szCs w:val="19"/>
      </w:rPr>
      <w:t xml:space="preserve"> of </w:t>
    </w:r>
    <w:r w:rsidRPr="00710C46">
      <w:rPr>
        <w:bCs/>
        <w:color w:val="A6A6A6" w:themeColor="background1" w:themeShade="A6"/>
        <w:sz w:val="19"/>
        <w:szCs w:val="19"/>
      </w:rPr>
      <w:fldChar w:fldCharType="begin"/>
    </w:r>
    <w:r w:rsidRPr="00710C46">
      <w:rPr>
        <w:bCs/>
        <w:color w:val="A6A6A6" w:themeColor="background1" w:themeShade="A6"/>
        <w:sz w:val="19"/>
        <w:szCs w:val="19"/>
      </w:rPr>
      <w:instrText xml:space="preserve"> NUMPAGES  \* Arabic  \* MERGEFORMAT </w:instrText>
    </w:r>
    <w:r w:rsidRPr="00710C46">
      <w:rPr>
        <w:bCs/>
        <w:color w:val="A6A6A6" w:themeColor="background1" w:themeShade="A6"/>
        <w:sz w:val="19"/>
        <w:szCs w:val="19"/>
      </w:rPr>
      <w:fldChar w:fldCharType="separate"/>
    </w:r>
    <w:r w:rsidR="00633B88">
      <w:rPr>
        <w:bCs/>
        <w:noProof/>
        <w:color w:val="A6A6A6" w:themeColor="background1" w:themeShade="A6"/>
        <w:sz w:val="19"/>
        <w:szCs w:val="19"/>
      </w:rPr>
      <w:t>36</w:t>
    </w:r>
    <w:r w:rsidRPr="00710C46">
      <w:rPr>
        <w:bCs/>
        <w:color w:val="A6A6A6" w:themeColor="background1" w:themeShade="A6"/>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78BF9" w14:textId="4B8C502A" w:rsidR="003F5DB1" w:rsidRPr="00710C46" w:rsidRDefault="003F5DB1" w:rsidP="00B50959">
    <w:pPr>
      <w:pStyle w:val="Footer"/>
      <w:tabs>
        <w:tab w:val="clear" w:pos="4513"/>
        <w:tab w:val="clear" w:pos="9026"/>
        <w:tab w:val="center" w:pos="5103"/>
        <w:tab w:val="right" w:pos="12049"/>
      </w:tabs>
      <w:rPr>
        <w:sz w:val="19"/>
        <w:szCs w:val="19"/>
      </w:rPr>
    </w:pPr>
    <w:r w:rsidRPr="00710C46">
      <w:rPr>
        <w:color w:val="A6A6A6" w:themeColor="background1" w:themeShade="A6"/>
        <w:sz w:val="19"/>
        <w:szCs w:val="19"/>
      </w:rPr>
      <w:t>City of Karratha | Long Term Financial Plan</w:t>
    </w:r>
    <w:r w:rsidRPr="00710C46">
      <w:rPr>
        <w:color w:val="A6A6A6" w:themeColor="background1" w:themeShade="A6"/>
        <w:sz w:val="19"/>
        <w:szCs w:val="19"/>
      </w:rPr>
      <w:tab/>
    </w:r>
    <w:r w:rsidRPr="00710C46">
      <w:rPr>
        <w:color w:val="A6A6A6" w:themeColor="background1" w:themeShade="A6"/>
        <w:sz w:val="19"/>
        <w:szCs w:val="19"/>
      </w:rPr>
      <w:tab/>
      <w:t xml:space="preserve">Page </w:t>
    </w:r>
    <w:r w:rsidRPr="00710C46">
      <w:rPr>
        <w:bCs/>
        <w:color w:val="A6A6A6" w:themeColor="background1" w:themeShade="A6"/>
        <w:sz w:val="19"/>
        <w:szCs w:val="19"/>
      </w:rPr>
      <w:fldChar w:fldCharType="begin"/>
    </w:r>
    <w:r w:rsidRPr="00710C46">
      <w:rPr>
        <w:bCs/>
        <w:color w:val="A6A6A6" w:themeColor="background1" w:themeShade="A6"/>
        <w:sz w:val="19"/>
        <w:szCs w:val="19"/>
      </w:rPr>
      <w:instrText xml:space="preserve"> PAGE  \* Arabic  \* MERGEFORMAT </w:instrText>
    </w:r>
    <w:r w:rsidRPr="00710C46">
      <w:rPr>
        <w:bCs/>
        <w:color w:val="A6A6A6" w:themeColor="background1" w:themeShade="A6"/>
        <w:sz w:val="19"/>
        <w:szCs w:val="19"/>
      </w:rPr>
      <w:fldChar w:fldCharType="separate"/>
    </w:r>
    <w:r w:rsidR="00633B88">
      <w:rPr>
        <w:bCs/>
        <w:noProof/>
        <w:color w:val="A6A6A6" w:themeColor="background1" w:themeShade="A6"/>
        <w:sz w:val="19"/>
        <w:szCs w:val="19"/>
      </w:rPr>
      <w:t>2</w:t>
    </w:r>
    <w:r w:rsidRPr="00710C46">
      <w:rPr>
        <w:bCs/>
        <w:color w:val="A6A6A6" w:themeColor="background1" w:themeShade="A6"/>
        <w:sz w:val="19"/>
        <w:szCs w:val="19"/>
      </w:rPr>
      <w:fldChar w:fldCharType="end"/>
    </w:r>
    <w:r w:rsidRPr="00710C46">
      <w:rPr>
        <w:color w:val="A6A6A6" w:themeColor="background1" w:themeShade="A6"/>
        <w:sz w:val="19"/>
        <w:szCs w:val="19"/>
      </w:rPr>
      <w:t xml:space="preserve"> of </w:t>
    </w:r>
    <w:r w:rsidRPr="00710C46">
      <w:rPr>
        <w:bCs/>
        <w:color w:val="A6A6A6" w:themeColor="background1" w:themeShade="A6"/>
        <w:sz w:val="19"/>
        <w:szCs w:val="19"/>
      </w:rPr>
      <w:fldChar w:fldCharType="begin"/>
    </w:r>
    <w:r w:rsidRPr="00710C46">
      <w:rPr>
        <w:bCs/>
        <w:color w:val="A6A6A6" w:themeColor="background1" w:themeShade="A6"/>
        <w:sz w:val="19"/>
        <w:szCs w:val="19"/>
      </w:rPr>
      <w:instrText xml:space="preserve"> NUMPAGES  \* Arabic  \* MERGEFORMAT </w:instrText>
    </w:r>
    <w:r w:rsidRPr="00710C46">
      <w:rPr>
        <w:bCs/>
        <w:color w:val="A6A6A6" w:themeColor="background1" w:themeShade="A6"/>
        <w:sz w:val="19"/>
        <w:szCs w:val="19"/>
      </w:rPr>
      <w:fldChar w:fldCharType="separate"/>
    </w:r>
    <w:r w:rsidR="00633B88">
      <w:rPr>
        <w:bCs/>
        <w:noProof/>
        <w:color w:val="A6A6A6" w:themeColor="background1" w:themeShade="A6"/>
        <w:sz w:val="19"/>
        <w:szCs w:val="19"/>
      </w:rPr>
      <w:t>36</w:t>
    </w:r>
    <w:r w:rsidRPr="00710C46">
      <w:rPr>
        <w:bCs/>
        <w:color w:val="A6A6A6" w:themeColor="background1" w:themeShade="A6"/>
        <w:sz w:val="19"/>
        <w:szCs w:val="19"/>
      </w:rPr>
      <w:fldChar w:fldCharType="end"/>
    </w:r>
    <w:r w:rsidRPr="00710C46">
      <w:rPr>
        <w:noProof/>
        <w:color w:val="A6A6A6" w:themeColor="background1" w:themeShade="A6"/>
        <w:sz w:val="19"/>
        <w:szCs w:val="19"/>
        <w:lang w:eastAsia="en-AU"/>
      </w:rPr>
      <w:drawing>
        <wp:anchor distT="0" distB="0" distL="114300" distR="114300" simplePos="0" relativeHeight="251658240" behindDoc="0" locked="0" layoutInCell="1" allowOverlap="1" wp14:anchorId="4DA0BB09" wp14:editId="2A342136">
          <wp:simplePos x="0" y="0"/>
          <wp:positionH relativeFrom="page">
            <wp:posOffset>-133350</wp:posOffset>
          </wp:positionH>
          <wp:positionV relativeFrom="paragraph">
            <wp:posOffset>-249555</wp:posOffset>
          </wp:positionV>
          <wp:extent cx="10656000" cy="11567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K-CORE-BANDS-CMYK.jpg"/>
                  <pic:cNvPicPr/>
                </pic:nvPicPr>
                <pic:blipFill rotWithShape="1">
                  <a:blip r:embed="rId1" cstate="print">
                    <a:extLst>
                      <a:ext uri="{28A0092B-C50C-407E-A947-70E740481C1C}">
                        <a14:useLocalDpi xmlns:a14="http://schemas.microsoft.com/office/drawing/2010/main" val="0"/>
                      </a:ext>
                    </a:extLst>
                  </a:blip>
                  <a:srcRect t="3030" b="94373"/>
                  <a:stretch/>
                </pic:blipFill>
                <pic:spPr bwMode="auto">
                  <a:xfrm>
                    <a:off x="0" y="0"/>
                    <a:ext cx="10656000" cy="115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52591" w14:textId="77777777" w:rsidR="00EA0F25" w:rsidRPr="00710C46" w:rsidRDefault="00EA0F25" w:rsidP="00244C39">
      <w:pPr>
        <w:spacing w:after="0" w:line="240" w:lineRule="auto"/>
        <w:rPr>
          <w:sz w:val="19"/>
          <w:szCs w:val="19"/>
        </w:rPr>
      </w:pPr>
      <w:r w:rsidRPr="00710C46">
        <w:rPr>
          <w:sz w:val="19"/>
          <w:szCs w:val="19"/>
        </w:rPr>
        <w:separator/>
      </w:r>
    </w:p>
  </w:footnote>
  <w:footnote w:type="continuationSeparator" w:id="0">
    <w:p w14:paraId="7BD256E8" w14:textId="77777777" w:rsidR="00EA0F25" w:rsidRPr="00710C46" w:rsidRDefault="00EA0F25" w:rsidP="00244C39">
      <w:pPr>
        <w:spacing w:after="0" w:line="240" w:lineRule="auto"/>
        <w:rPr>
          <w:sz w:val="19"/>
          <w:szCs w:val="19"/>
        </w:rPr>
      </w:pPr>
      <w:r w:rsidRPr="00710C46">
        <w:rPr>
          <w:sz w:val="19"/>
          <w:szCs w:val="19"/>
        </w:rPr>
        <w:continuationSeparator/>
      </w:r>
    </w:p>
  </w:footnote>
  <w:footnote w:type="continuationNotice" w:id="1">
    <w:p w14:paraId="3F5493DD" w14:textId="77777777" w:rsidR="00EA0F25" w:rsidRDefault="00EA0F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11995"/>
    <w:multiLevelType w:val="hybridMultilevel"/>
    <w:tmpl w:val="BFE8E39C"/>
    <w:lvl w:ilvl="0" w:tplc="B094D500">
      <w:start w:val="1"/>
      <w:numFmt w:val="bullet"/>
      <w:pStyle w:val="NoSpacing"/>
      <w:lvlText w:val=""/>
      <w:lvlJc w:val="left"/>
      <w:pPr>
        <w:ind w:left="2345"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7B0856"/>
    <w:multiLevelType w:val="hybridMultilevel"/>
    <w:tmpl w:val="ECCA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A455F5"/>
    <w:multiLevelType w:val="hybridMultilevel"/>
    <w:tmpl w:val="BF0225DE"/>
    <w:lvl w:ilvl="0" w:tplc="6318EEE8">
      <w:start w:val="3"/>
      <w:numFmt w:val="bullet"/>
      <w:lvlText w:val="-"/>
      <w:lvlJc w:val="left"/>
      <w:pPr>
        <w:ind w:left="720" w:hanging="360"/>
      </w:pPr>
      <w:rPr>
        <w:rFonts w:ascii="Segoe UI" w:eastAsiaTheme="minorEastAsia"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BA457E"/>
    <w:multiLevelType w:val="hybridMultilevel"/>
    <w:tmpl w:val="8018BF74"/>
    <w:lvl w:ilvl="0" w:tplc="5F86FA2E">
      <w:start w:val="3"/>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7D438F"/>
    <w:multiLevelType w:val="hybridMultilevel"/>
    <w:tmpl w:val="8F1EE9DA"/>
    <w:lvl w:ilvl="0" w:tplc="3F26EF6C">
      <w:numFmt w:val="bullet"/>
      <w:lvlText w:val=""/>
      <w:lvlJc w:val="left"/>
      <w:pPr>
        <w:ind w:left="720" w:hanging="360"/>
      </w:pPr>
      <w:rPr>
        <w:rFonts w:ascii="Symbol" w:eastAsia="Batang"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9F4BD1"/>
    <w:multiLevelType w:val="multilevel"/>
    <w:tmpl w:val="D16EF2B0"/>
    <w:styleLink w:val="Style1"/>
    <w:lvl w:ilvl="0">
      <w:start w:val="2"/>
      <w:numFmt w:val="decimal"/>
      <w:pStyle w:val="TableBulle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E41730"/>
    <w:multiLevelType w:val="hybridMultilevel"/>
    <w:tmpl w:val="B4360F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AE3D22"/>
    <w:multiLevelType w:val="hybridMultilevel"/>
    <w:tmpl w:val="24229C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1263A"/>
    <w:multiLevelType w:val="hybridMultilevel"/>
    <w:tmpl w:val="80640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825BCF"/>
    <w:multiLevelType w:val="hybridMultilevel"/>
    <w:tmpl w:val="8BA0140A"/>
    <w:lvl w:ilvl="0" w:tplc="CA28D40A">
      <w:start w:val="1"/>
      <w:numFmt w:val="bullet"/>
      <w:pStyle w:val="DotPointsTop"/>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955547"/>
    <w:multiLevelType w:val="multilevel"/>
    <w:tmpl w:val="01206DFC"/>
    <w:styleLink w:val="Style2"/>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none"/>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201AD3"/>
    <w:multiLevelType w:val="hybridMultilevel"/>
    <w:tmpl w:val="A364B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BB4D5D"/>
    <w:multiLevelType w:val="multilevel"/>
    <w:tmpl w:val="864EBD6C"/>
    <w:lvl w:ilvl="0">
      <w:start w:val="1"/>
      <w:numFmt w:val="decimal"/>
      <w:pStyle w:val="Heading1"/>
      <w:lvlText w:val="%1"/>
      <w:lvlJc w:val="left"/>
      <w:pPr>
        <w:ind w:left="716"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69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582683510">
    <w:abstractNumId w:val="0"/>
  </w:num>
  <w:num w:numId="2" w16cid:durableId="1566598262">
    <w:abstractNumId w:val="9"/>
  </w:num>
  <w:num w:numId="3" w16cid:durableId="706490414">
    <w:abstractNumId w:val="5"/>
  </w:num>
  <w:num w:numId="4" w16cid:durableId="1039739956">
    <w:abstractNumId w:val="10"/>
  </w:num>
  <w:num w:numId="5" w16cid:durableId="888492320">
    <w:abstractNumId w:val="6"/>
  </w:num>
  <w:num w:numId="6" w16cid:durableId="824124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531931">
    <w:abstractNumId w:val="11"/>
  </w:num>
  <w:num w:numId="8" w16cid:durableId="566646382">
    <w:abstractNumId w:val="8"/>
  </w:num>
  <w:num w:numId="9" w16cid:durableId="1610894543">
    <w:abstractNumId w:val="12"/>
  </w:num>
  <w:num w:numId="10" w16cid:durableId="3945756">
    <w:abstractNumId w:val="7"/>
  </w:num>
  <w:num w:numId="11" w16cid:durableId="136144953">
    <w:abstractNumId w:val="4"/>
  </w:num>
  <w:num w:numId="12" w16cid:durableId="1859730824">
    <w:abstractNumId w:val="12"/>
  </w:num>
  <w:num w:numId="13" w16cid:durableId="14422637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0664999">
    <w:abstractNumId w:val="12"/>
  </w:num>
  <w:num w:numId="15" w16cid:durableId="2068020677">
    <w:abstractNumId w:val="12"/>
  </w:num>
  <w:num w:numId="16" w16cid:durableId="781412239">
    <w:abstractNumId w:val="1"/>
  </w:num>
  <w:num w:numId="17" w16cid:durableId="1632981868">
    <w:abstractNumId w:val="3"/>
  </w:num>
  <w:num w:numId="18" w16cid:durableId="13713046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82A"/>
    <w:rsid w:val="00000867"/>
    <w:rsid w:val="000030C7"/>
    <w:rsid w:val="000035D0"/>
    <w:rsid w:val="000058C6"/>
    <w:rsid w:val="00005EFA"/>
    <w:rsid w:val="00006E2A"/>
    <w:rsid w:val="00010E67"/>
    <w:rsid w:val="000116F5"/>
    <w:rsid w:val="00012A08"/>
    <w:rsid w:val="00012BC1"/>
    <w:rsid w:val="000139CA"/>
    <w:rsid w:val="0001417F"/>
    <w:rsid w:val="00014357"/>
    <w:rsid w:val="0001616C"/>
    <w:rsid w:val="000167A1"/>
    <w:rsid w:val="00017CE3"/>
    <w:rsid w:val="00017F9F"/>
    <w:rsid w:val="000214A7"/>
    <w:rsid w:val="00022965"/>
    <w:rsid w:val="00023A39"/>
    <w:rsid w:val="00023AE3"/>
    <w:rsid w:val="0002433C"/>
    <w:rsid w:val="00024911"/>
    <w:rsid w:val="00025B49"/>
    <w:rsid w:val="00025DB3"/>
    <w:rsid w:val="000263BC"/>
    <w:rsid w:val="000265ED"/>
    <w:rsid w:val="00026F5A"/>
    <w:rsid w:val="00031A0B"/>
    <w:rsid w:val="00031AC2"/>
    <w:rsid w:val="00031B69"/>
    <w:rsid w:val="00031D95"/>
    <w:rsid w:val="00032916"/>
    <w:rsid w:val="00033CC0"/>
    <w:rsid w:val="0003445F"/>
    <w:rsid w:val="00035117"/>
    <w:rsid w:val="00035AE0"/>
    <w:rsid w:val="00035E48"/>
    <w:rsid w:val="000368B4"/>
    <w:rsid w:val="00040089"/>
    <w:rsid w:val="00040303"/>
    <w:rsid w:val="000404EE"/>
    <w:rsid w:val="00042310"/>
    <w:rsid w:val="000427AE"/>
    <w:rsid w:val="00043165"/>
    <w:rsid w:val="000446CD"/>
    <w:rsid w:val="00046463"/>
    <w:rsid w:val="00046A35"/>
    <w:rsid w:val="000479E0"/>
    <w:rsid w:val="0005296D"/>
    <w:rsid w:val="00053C3D"/>
    <w:rsid w:val="00053F03"/>
    <w:rsid w:val="00057FE1"/>
    <w:rsid w:val="00060D01"/>
    <w:rsid w:val="000613CA"/>
    <w:rsid w:val="0006340E"/>
    <w:rsid w:val="00063A7A"/>
    <w:rsid w:val="00063FA0"/>
    <w:rsid w:val="00066002"/>
    <w:rsid w:val="0006658F"/>
    <w:rsid w:val="00072B0F"/>
    <w:rsid w:val="00074776"/>
    <w:rsid w:val="0007480E"/>
    <w:rsid w:val="000748D9"/>
    <w:rsid w:val="00076FBD"/>
    <w:rsid w:val="00077E02"/>
    <w:rsid w:val="00081E67"/>
    <w:rsid w:val="000828B7"/>
    <w:rsid w:val="000835D0"/>
    <w:rsid w:val="000847A5"/>
    <w:rsid w:val="00084DD8"/>
    <w:rsid w:val="00084E9C"/>
    <w:rsid w:val="00084FD4"/>
    <w:rsid w:val="00085261"/>
    <w:rsid w:val="00085E12"/>
    <w:rsid w:val="00086083"/>
    <w:rsid w:val="00086A3B"/>
    <w:rsid w:val="00087A26"/>
    <w:rsid w:val="00087D34"/>
    <w:rsid w:val="000912DE"/>
    <w:rsid w:val="0009182A"/>
    <w:rsid w:val="0009370A"/>
    <w:rsid w:val="000942E5"/>
    <w:rsid w:val="0009454B"/>
    <w:rsid w:val="00095C5C"/>
    <w:rsid w:val="00096741"/>
    <w:rsid w:val="00096DC9"/>
    <w:rsid w:val="000A0478"/>
    <w:rsid w:val="000A11FD"/>
    <w:rsid w:val="000A1938"/>
    <w:rsid w:val="000A2346"/>
    <w:rsid w:val="000A263E"/>
    <w:rsid w:val="000A2B5F"/>
    <w:rsid w:val="000A52FC"/>
    <w:rsid w:val="000A5A8C"/>
    <w:rsid w:val="000A67FA"/>
    <w:rsid w:val="000A783E"/>
    <w:rsid w:val="000A7F5F"/>
    <w:rsid w:val="000B02D9"/>
    <w:rsid w:val="000B0CFA"/>
    <w:rsid w:val="000B5721"/>
    <w:rsid w:val="000B6D42"/>
    <w:rsid w:val="000B7DA5"/>
    <w:rsid w:val="000C0ADD"/>
    <w:rsid w:val="000C1BCF"/>
    <w:rsid w:val="000C32BD"/>
    <w:rsid w:val="000C563B"/>
    <w:rsid w:val="000C67D0"/>
    <w:rsid w:val="000C701C"/>
    <w:rsid w:val="000C7C81"/>
    <w:rsid w:val="000D1298"/>
    <w:rsid w:val="000D4AD3"/>
    <w:rsid w:val="000D5463"/>
    <w:rsid w:val="000D5BAB"/>
    <w:rsid w:val="000D694D"/>
    <w:rsid w:val="000E01E0"/>
    <w:rsid w:val="000E0257"/>
    <w:rsid w:val="000E0ACF"/>
    <w:rsid w:val="000E2A96"/>
    <w:rsid w:val="000E45D8"/>
    <w:rsid w:val="000E49A0"/>
    <w:rsid w:val="000E4BDB"/>
    <w:rsid w:val="000E5C86"/>
    <w:rsid w:val="000E7CEE"/>
    <w:rsid w:val="000F2EBC"/>
    <w:rsid w:val="000F30F1"/>
    <w:rsid w:val="000F4118"/>
    <w:rsid w:val="000F7232"/>
    <w:rsid w:val="000F7F2A"/>
    <w:rsid w:val="00100770"/>
    <w:rsid w:val="001015C3"/>
    <w:rsid w:val="001033CE"/>
    <w:rsid w:val="00103990"/>
    <w:rsid w:val="001040D9"/>
    <w:rsid w:val="00104183"/>
    <w:rsid w:val="00106F34"/>
    <w:rsid w:val="0010752A"/>
    <w:rsid w:val="00110540"/>
    <w:rsid w:val="0011138D"/>
    <w:rsid w:val="00112411"/>
    <w:rsid w:val="001124E5"/>
    <w:rsid w:val="00113627"/>
    <w:rsid w:val="00113C1D"/>
    <w:rsid w:val="0011400E"/>
    <w:rsid w:val="00116E3F"/>
    <w:rsid w:val="00117ABE"/>
    <w:rsid w:val="00120508"/>
    <w:rsid w:val="001211C4"/>
    <w:rsid w:val="0012262D"/>
    <w:rsid w:val="00123D8B"/>
    <w:rsid w:val="001241C8"/>
    <w:rsid w:val="00125763"/>
    <w:rsid w:val="00126792"/>
    <w:rsid w:val="00127134"/>
    <w:rsid w:val="001276B6"/>
    <w:rsid w:val="00127EF3"/>
    <w:rsid w:val="001302FE"/>
    <w:rsid w:val="0013057B"/>
    <w:rsid w:val="001338F9"/>
    <w:rsid w:val="00136812"/>
    <w:rsid w:val="0014100A"/>
    <w:rsid w:val="001410A4"/>
    <w:rsid w:val="00142FF0"/>
    <w:rsid w:val="00145859"/>
    <w:rsid w:val="0014667C"/>
    <w:rsid w:val="00150542"/>
    <w:rsid w:val="00150FAB"/>
    <w:rsid w:val="00151CCB"/>
    <w:rsid w:val="0015214B"/>
    <w:rsid w:val="00153773"/>
    <w:rsid w:val="00155420"/>
    <w:rsid w:val="001556B1"/>
    <w:rsid w:val="00156946"/>
    <w:rsid w:val="00157363"/>
    <w:rsid w:val="00160479"/>
    <w:rsid w:val="0016073D"/>
    <w:rsid w:val="0016211D"/>
    <w:rsid w:val="00163485"/>
    <w:rsid w:val="00163EBB"/>
    <w:rsid w:val="001655FA"/>
    <w:rsid w:val="00173FF4"/>
    <w:rsid w:val="00176138"/>
    <w:rsid w:val="00176D08"/>
    <w:rsid w:val="0018012E"/>
    <w:rsid w:val="00180180"/>
    <w:rsid w:val="00182530"/>
    <w:rsid w:val="00182679"/>
    <w:rsid w:val="00182A1A"/>
    <w:rsid w:val="00183536"/>
    <w:rsid w:val="00183FC4"/>
    <w:rsid w:val="00184A67"/>
    <w:rsid w:val="00190564"/>
    <w:rsid w:val="00194100"/>
    <w:rsid w:val="001941EA"/>
    <w:rsid w:val="00194592"/>
    <w:rsid w:val="00194980"/>
    <w:rsid w:val="00196DB7"/>
    <w:rsid w:val="00197EEE"/>
    <w:rsid w:val="001A135D"/>
    <w:rsid w:val="001A5346"/>
    <w:rsid w:val="001A63D2"/>
    <w:rsid w:val="001A6BA2"/>
    <w:rsid w:val="001B06C2"/>
    <w:rsid w:val="001B0A08"/>
    <w:rsid w:val="001B1973"/>
    <w:rsid w:val="001B2A6E"/>
    <w:rsid w:val="001B2D22"/>
    <w:rsid w:val="001B408E"/>
    <w:rsid w:val="001B4792"/>
    <w:rsid w:val="001B59D6"/>
    <w:rsid w:val="001B70F9"/>
    <w:rsid w:val="001B7B20"/>
    <w:rsid w:val="001C01D1"/>
    <w:rsid w:val="001C048F"/>
    <w:rsid w:val="001C16FE"/>
    <w:rsid w:val="001C1A3E"/>
    <w:rsid w:val="001C2544"/>
    <w:rsid w:val="001C5CD6"/>
    <w:rsid w:val="001C66E6"/>
    <w:rsid w:val="001C7683"/>
    <w:rsid w:val="001D03CC"/>
    <w:rsid w:val="001D0E40"/>
    <w:rsid w:val="001D3C3F"/>
    <w:rsid w:val="001D3F6C"/>
    <w:rsid w:val="001D471F"/>
    <w:rsid w:val="001D4B9B"/>
    <w:rsid w:val="001D5FCA"/>
    <w:rsid w:val="001D6425"/>
    <w:rsid w:val="001D7501"/>
    <w:rsid w:val="001D79AA"/>
    <w:rsid w:val="001D7B2C"/>
    <w:rsid w:val="001E0A6E"/>
    <w:rsid w:val="001E2EBB"/>
    <w:rsid w:val="001E6BD2"/>
    <w:rsid w:val="001E6F3D"/>
    <w:rsid w:val="001E793C"/>
    <w:rsid w:val="001F0462"/>
    <w:rsid w:val="001F0AA4"/>
    <w:rsid w:val="001F0B20"/>
    <w:rsid w:val="001F1991"/>
    <w:rsid w:val="001F66D5"/>
    <w:rsid w:val="00200413"/>
    <w:rsid w:val="00200705"/>
    <w:rsid w:val="002009F3"/>
    <w:rsid w:val="00200C13"/>
    <w:rsid w:val="002012E2"/>
    <w:rsid w:val="002014D8"/>
    <w:rsid w:val="00201DE7"/>
    <w:rsid w:val="0020237B"/>
    <w:rsid w:val="00203679"/>
    <w:rsid w:val="002044EC"/>
    <w:rsid w:val="00205890"/>
    <w:rsid w:val="002069D6"/>
    <w:rsid w:val="00207270"/>
    <w:rsid w:val="00207860"/>
    <w:rsid w:val="00210911"/>
    <w:rsid w:val="00210D9A"/>
    <w:rsid w:val="002112E3"/>
    <w:rsid w:val="00212F66"/>
    <w:rsid w:val="00213BCC"/>
    <w:rsid w:val="00214582"/>
    <w:rsid w:val="00216C24"/>
    <w:rsid w:val="0021718D"/>
    <w:rsid w:val="00217D92"/>
    <w:rsid w:val="0022013C"/>
    <w:rsid w:val="00220661"/>
    <w:rsid w:val="00221530"/>
    <w:rsid w:val="00222C9E"/>
    <w:rsid w:val="00223429"/>
    <w:rsid w:val="00225897"/>
    <w:rsid w:val="00225AD4"/>
    <w:rsid w:val="00226D40"/>
    <w:rsid w:val="002272C3"/>
    <w:rsid w:val="00227619"/>
    <w:rsid w:val="00227FBC"/>
    <w:rsid w:val="00230FDB"/>
    <w:rsid w:val="00231E49"/>
    <w:rsid w:val="002335CD"/>
    <w:rsid w:val="002350AC"/>
    <w:rsid w:val="002365DD"/>
    <w:rsid w:val="0023673B"/>
    <w:rsid w:val="002367E3"/>
    <w:rsid w:val="00237DC6"/>
    <w:rsid w:val="0024137E"/>
    <w:rsid w:val="002430B3"/>
    <w:rsid w:val="00244C39"/>
    <w:rsid w:val="00245216"/>
    <w:rsid w:val="00245D08"/>
    <w:rsid w:val="00246733"/>
    <w:rsid w:val="0025194A"/>
    <w:rsid w:val="00252789"/>
    <w:rsid w:val="00252F45"/>
    <w:rsid w:val="00253731"/>
    <w:rsid w:val="00254424"/>
    <w:rsid w:val="00260166"/>
    <w:rsid w:val="00260A56"/>
    <w:rsid w:val="00261AE3"/>
    <w:rsid w:val="00267045"/>
    <w:rsid w:val="00273930"/>
    <w:rsid w:val="002766AC"/>
    <w:rsid w:val="00277203"/>
    <w:rsid w:val="0028153D"/>
    <w:rsid w:val="00284178"/>
    <w:rsid w:val="002844F7"/>
    <w:rsid w:val="00284C16"/>
    <w:rsid w:val="00285B4A"/>
    <w:rsid w:val="002915B6"/>
    <w:rsid w:val="00294F56"/>
    <w:rsid w:val="00295914"/>
    <w:rsid w:val="00295DBE"/>
    <w:rsid w:val="0029671D"/>
    <w:rsid w:val="00296AEC"/>
    <w:rsid w:val="00297D1D"/>
    <w:rsid w:val="002A0188"/>
    <w:rsid w:val="002A265C"/>
    <w:rsid w:val="002A2A52"/>
    <w:rsid w:val="002A30AB"/>
    <w:rsid w:val="002A49D8"/>
    <w:rsid w:val="002A5D69"/>
    <w:rsid w:val="002A77A3"/>
    <w:rsid w:val="002B1816"/>
    <w:rsid w:val="002B26C8"/>
    <w:rsid w:val="002B2A61"/>
    <w:rsid w:val="002B3472"/>
    <w:rsid w:val="002B37FF"/>
    <w:rsid w:val="002B5988"/>
    <w:rsid w:val="002B6790"/>
    <w:rsid w:val="002B73F8"/>
    <w:rsid w:val="002B7A29"/>
    <w:rsid w:val="002C0492"/>
    <w:rsid w:val="002C1858"/>
    <w:rsid w:val="002C1E11"/>
    <w:rsid w:val="002C2F39"/>
    <w:rsid w:val="002C381E"/>
    <w:rsid w:val="002C3FAB"/>
    <w:rsid w:val="002C42C1"/>
    <w:rsid w:val="002C4D83"/>
    <w:rsid w:val="002C662F"/>
    <w:rsid w:val="002C6EE3"/>
    <w:rsid w:val="002C7605"/>
    <w:rsid w:val="002D018B"/>
    <w:rsid w:val="002D0521"/>
    <w:rsid w:val="002D4865"/>
    <w:rsid w:val="002D5C75"/>
    <w:rsid w:val="002D65A7"/>
    <w:rsid w:val="002D697E"/>
    <w:rsid w:val="002D7973"/>
    <w:rsid w:val="002E004D"/>
    <w:rsid w:val="002E0147"/>
    <w:rsid w:val="002E2610"/>
    <w:rsid w:val="002E2759"/>
    <w:rsid w:val="002E4F40"/>
    <w:rsid w:val="002E5AA1"/>
    <w:rsid w:val="002E66CE"/>
    <w:rsid w:val="002E6769"/>
    <w:rsid w:val="002E6AED"/>
    <w:rsid w:val="002E6BFD"/>
    <w:rsid w:val="002F1573"/>
    <w:rsid w:val="002F27C6"/>
    <w:rsid w:val="002F2910"/>
    <w:rsid w:val="002F31E0"/>
    <w:rsid w:val="002F32C8"/>
    <w:rsid w:val="002F4517"/>
    <w:rsid w:val="002F5CBF"/>
    <w:rsid w:val="002F6754"/>
    <w:rsid w:val="002F741A"/>
    <w:rsid w:val="002F77B6"/>
    <w:rsid w:val="00301104"/>
    <w:rsid w:val="00301F6A"/>
    <w:rsid w:val="00302126"/>
    <w:rsid w:val="00303C64"/>
    <w:rsid w:val="0030471D"/>
    <w:rsid w:val="003047AE"/>
    <w:rsid w:val="00304CD8"/>
    <w:rsid w:val="003067B2"/>
    <w:rsid w:val="00306D60"/>
    <w:rsid w:val="003076FE"/>
    <w:rsid w:val="00310FCF"/>
    <w:rsid w:val="00311914"/>
    <w:rsid w:val="00312026"/>
    <w:rsid w:val="003134ED"/>
    <w:rsid w:val="00313552"/>
    <w:rsid w:val="003135CC"/>
    <w:rsid w:val="00313AFB"/>
    <w:rsid w:val="00315358"/>
    <w:rsid w:val="003161E8"/>
    <w:rsid w:val="00320BDB"/>
    <w:rsid w:val="0032128D"/>
    <w:rsid w:val="00321D69"/>
    <w:rsid w:val="00323552"/>
    <w:rsid w:val="0032370A"/>
    <w:rsid w:val="003243C5"/>
    <w:rsid w:val="00325115"/>
    <w:rsid w:val="003277BD"/>
    <w:rsid w:val="00327AA0"/>
    <w:rsid w:val="00333563"/>
    <w:rsid w:val="00333606"/>
    <w:rsid w:val="003340F0"/>
    <w:rsid w:val="00334769"/>
    <w:rsid w:val="00337097"/>
    <w:rsid w:val="00343365"/>
    <w:rsid w:val="00344917"/>
    <w:rsid w:val="00344C42"/>
    <w:rsid w:val="00345987"/>
    <w:rsid w:val="00345E21"/>
    <w:rsid w:val="0034788C"/>
    <w:rsid w:val="00352CC1"/>
    <w:rsid w:val="0035687B"/>
    <w:rsid w:val="00356F1B"/>
    <w:rsid w:val="00357994"/>
    <w:rsid w:val="003612C2"/>
    <w:rsid w:val="00361408"/>
    <w:rsid w:val="003614AC"/>
    <w:rsid w:val="00362C0F"/>
    <w:rsid w:val="003672D3"/>
    <w:rsid w:val="00367BC5"/>
    <w:rsid w:val="00371C29"/>
    <w:rsid w:val="00372708"/>
    <w:rsid w:val="003739E5"/>
    <w:rsid w:val="00377FDF"/>
    <w:rsid w:val="0038090C"/>
    <w:rsid w:val="0038112F"/>
    <w:rsid w:val="00381220"/>
    <w:rsid w:val="0038177F"/>
    <w:rsid w:val="00381CC7"/>
    <w:rsid w:val="00381D11"/>
    <w:rsid w:val="00382641"/>
    <w:rsid w:val="00383AFA"/>
    <w:rsid w:val="00385D68"/>
    <w:rsid w:val="00386FD1"/>
    <w:rsid w:val="003905FE"/>
    <w:rsid w:val="00390E04"/>
    <w:rsid w:val="00392E0F"/>
    <w:rsid w:val="0039420C"/>
    <w:rsid w:val="0039497B"/>
    <w:rsid w:val="00394A7C"/>
    <w:rsid w:val="003954FF"/>
    <w:rsid w:val="003959F6"/>
    <w:rsid w:val="003A0C15"/>
    <w:rsid w:val="003A1AEF"/>
    <w:rsid w:val="003A3D12"/>
    <w:rsid w:val="003A49E3"/>
    <w:rsid w:val="003A59A6"/>
    <w:rsid w:val="003A5C80"/>
    <w:rsid w:val="003B075E"/>
    <w:rsid w:val="003B16EA"/>
    <w:rsid w:val="003B2A48"/>
    <w:rsid w:val="003B372B"/>
    <w:rsid w:val="003B3913"/>
    <w:rsid w:val="003B56E7"/>
    <w:rsid w:val="003C145A"/>
    <w:rsid w:val="003C1A94"/>
    <w:rsid w:val="003C3C18"/>
    <w:rsid w:val="003C4794"/>
    <w:rsid w:val="003C5355"/>
    <w:rsid w:val="003C572D"/>
    <w:rsid w:val="003C6390"/>
    <w:rsid w:val="003C76D4"/>
    <w:rsid w:val="003C798C"/>
    <w:rsid w:val="003D0A11"/>
    <w:rsid w:val="003D13F7"/>
    <w:rsid w:val="003D1BAD"/>
    <w:rsid w:val="003D385A"/>
    <w:rsid w:val="003D5891"/>
    <w:rsid w:val="003D6AEF"/>
    <w:rsid w:val="003D6C62"/>
    <w:rsid w:val="003D7A9E"/>
    <w:rsid w:val="003E0387"/>
    <w:rsid w:val="003E0C78"/>
    <w:rsid w:val="003E0F5B"/>
    <w:rsid w:val="003E15A3"/>
    <w:rsid w:val="003E1994"/>
    <w:rsid w:val="003E2496"/>
    <w:rsid w:val="003E359F"/>
    <w:rsid w:val="003E3BC8"/>
    <w:rsid w:val="003E4740"/>
    <w:rsid w:val="003E5805"/>
    <w:rsid w:val="003E6C8D"/>
    <w:rsid w:val="003E6DBD"/>
    <w:rsid w:val="003E7FBE"/>
    <w:rsid w:val="003F02B9"/>
    <w:rsid w:val="003F283A"/>
    <w:rsid w:val="003F2905"/>
    <w:rsid w:val="003F3DE4"/>
    <w:rsid w:val="003F5DB1"/>
    <w:rsid w:val="003F63E7"/>
    <w:rsid w:val="00401AB2"/>
    <w:rsid w:val="004020DD"/>
    <w:rsid w:val="0040230F"/>
    <w:rsid w:val="00402767"/>
    <w:rsid w:val="00403718"/>
    <w:rsid w:val="00410308"/>
    <w:rsid w:val="0041054E"/>
    <w:rsid w:val="00412447"/>
    <w:rsid w:val="004146E5"/>
    <w:rsid w:val="00415317"/>
    <w:rsid w:val="00417470"/>
    <w:rsid w:val="0042076D"/>
    <w:rsid w:val="0042078D"/>
    <w:rsid w:val="00423B3B"/>
    <w:rsid w:val="0042529C"/>
    <w:rsid w:val="0043045F"/>
    <w:rsid w:val="004305CA"/>
    <w:rsid w:val="00431483"/>
    <w:rsid w:val="00433123"/>
    <w:rsid w:val="00433DD5"/>
    <w:rsid w:val="00434A6B"/>
    <w:rsid w:val="004361CF"/>
    <w:rsid w:val="00437934"/>
    <w:rsid w:val="00440896"/>
    <w:rsid w:val="00440EB9"/>
    <w:rsid w:val="00441594"/>
    <w:rsid w:val="00441804"/>
    <w:rsid w:val="0044343F"/>
    <w:rsid w:val="004445A5"/>
    <w:rsid w:val="00444F34"/>
    <w:rsid w:val="00445190"/>
    <w:rsid w:val="00445E44"/>
    <w:rsid w:val="00446663"/>
    <w:rsid w:val="00451813"/>
    <w:rsid w:val="004528E6"/>
    <w:rsid w:val="004540BA"/>
    <w:rsid w:val="004541BB"/>
    <w:rsid w:val="004543DD"/>
    <w:rsid w:val="00456FB6"/>
    <w:rsid w:val="0046049A"/>
    <w:rsid w:val="0046262B"/>
    <w:rsid w:val="004642C2"/>
    <w:rsid w:val="004659C9"/>
    <w:rsid w:val="0047252F"/>
    <w:rsid w:val="00472BF7"/>
    <w:rsid w:val="004772E2"/>
    <w:rsid w:val="004774B8"/>
    <w:rsid w:val="00477948"/>
    <w:rsid w:val="00477C0B"/>
    <w:rsid w:val="004819E6"/>
    <w:rsid w:val="00482273"/>
    <w:rsid w:val="00482B22"/>
    <w:rsid w:val="00482FD3"/>
    <w:rsid w:val="00484388"/>
    <w:rsid w:val="00484E43"/>
    <w:rsid w:val="004850EA"/>
    <w:rsid w:val="0048678D"/>
    <w:rsid w:val="00491903"/>
    <w:rsid w:val="00492785"/>
    <w:rsid w:val="004937E7"/>
    <w:rsid w:val="00494019"/>
    <w:rsid w:val="004945A0"/>
    <w:rsid w:val="004953A3"/>
    <w:rsid w:val="00495E8D"/>
    <w:rsid w:val="00496068"/>
    <w:rsid w:val="00497101"/>
    <w:rsid w:val="004A14A0"/>
    <w:rsid w:val="004A24B5"/>
    <w:rsid w:val="004A2AE4"/>
    <w:rsid w:val="004A42ED"/>
    <w:rsid w:val="004A44FA"/>
    <w:rsid w:val="004A45FD"/>
    <w:rsid w:val="004A4B38"/>
    <w:rsid w:val="004A5214"/>
    <w:rsid w:val="004A7AE4"/>
    <w:rsid w:val="004B1676"/>
    <w:rsid w:val="004B2418"/>
    <w:rsid w:val="004B450A"/>
    <w:rsid w:val="004B72F9"/>
    <w:rsid w:val="004B770B"/>
    <w:rsid w:val="004B7869"/>
    <w:rsid w:val="004C1EAC"/>
    <w:rsid w:val="004C2A4A"/>
    <w:rsid w:val="004C3FDC"/>
    <w:rsid w:val="004C45EF"/>
    <w:rsid w:val="004C62FD"/>
    <w:rsid w:val="004D0528"/>
    <w:rsid w:val="004D102A"/>
    <w:rsid w:val="004D15C8"/>
    <w:rsid w:val="004D41A5"/>
    <w:rsid w:val="004D548E"/>
    <w:rsid w:val="004D5614"/>
    <w:rsid w:val="004E022A"/>
    <w:rsid w:val="004E08D5"/>
    <w:rsid w:val="004E0AF8"/>
    <w:rsid w:val="004E12FF"/>
    <w:rsid w:val="004E3444"/>
    <w:rsid w:val="004E4C01"/>
    <w:rsid w:val="004E524E"/>
    <w:rsid w:val="004E6E19"/>
    <w:rsid w:val="004E7BFE"/>
    <w:rsid w:val="004F129B"/>
    <w:rsid w:val="004F16E6"/>
    <w:rsid w:val="004F382A"/>
    <w:rsid w:val="004F5DC7"/>
    <w:rsid w:val="004F6C12"/>
    <w:rsid w:val="004F6E6D"/>
    <w:rsid w:val="004F7788"/>
    <w:rsid w:val="004F7859"/>
    <w:rsid w:val="00500C58"/>
    <w:rsid w:val="00502264"/>
    <w:rsid w:val="00502D0B"/>
    <w:rsid w:val="00504947"/>
    <w:rsid w:val="00506AD4"/>
    <w:rsid w:val="00510086"/>
    <w:rsid w:val="00510129"/>
    <w:rsid w:val="00510940"/>
    <w:rsid w:val="00511F4D"/>
    <w:rsid w:val="00512FE2"/>
    <w:rsid w:val="00513261"/>
    <w:rsid w:val="005132BC"/>
    <w:rsid w:val="00514637"/>
    <w:rsid w:val="005149F4"/>
    <w:rsid w:val="00517410"/>
    <w:rsid w:val="005176C2"/>
    <w:rsid w:val="00517862"/>
    <w:rsid w:val="00521F2F"/>
    <w:rsid w:val="00522056"/>
    <w:rsid w:val="005221DA"/>
    <w:rsid w:val="00522996"/>
    <w:rsid w:val="00523ED1"/>
    <w:rsid w:val="00524537"/>
    <w:rsid w:val="00525241"/>
    <w:rsid w:val="00525947"/>
    <w:rsid w:val="0052620A"/>
    <w:rsid w:val="005274C9"/>
    <w:rsid w:val="00527DEE"/>
    <w:rsid w:val="0053068A"/>
    <w:rsid w:val="005314CF"/>
    <w:rsid w:val="00531A06"/>
    <w:rsid w:val="00531B05"/>
    <w:rsid w:val="0053551F"/>
    <w:rsid w:val="00536B71"/>
    <w:rsid w:val="0054080D"/>
    <w:rsid w:val="0054155A"/>
    <w:rsid w:val="00541A72"/>
    <w:rsid w:val="00543A67"/>
    <w:rsid w:val="005445D5"/>
    <w:rsid w:val="00545318"/>
    <w:rsid w:val="00545471"/>
    <w:rsid w:val="005463A7"/>
    <w:rsid w:val="00546E35"/>
    <w:rsid w:val="005506DF"/>
    <w:rsid w:val="00550E0B"/>
    <w:rsid w:val="00551014"/>
    <w:rsid w:val="00551443"/>
    <w:rsid w:val="00552BA3"/>
    <w:rsid w:val="005533A6"/>
    <w:rsid w:val="00553FB2"/>
    <w:rsid w:val="0055462E"/>
    <w:rsid w:val="005571B1"/>
    <w:rsid w:val="00557D37"/>
    <w:rsid w:val="005608FC"/>
    <w:rsid w:val="00560C01"/>
    <w:rsid w:val="00562733"/>
    <w:rsid w:val="005634FA"/>
    <w:rsid w:val="00563833"/>
    <w:rsid w:val="005649CD"/>
    <w:rsid w:val="00566F56"/>
    <w:rsid w:val="00567F20"/>
    <w:rsid w:val="0057072A"/>
    <w:rsid w:val="00570982"/>
    <w:rsid w:val="00571CC0"/>
    <w:rsid w:val="005737BF"/>
    <w:rsid w:val="005745A2"/>
    <w:rsid w:val="00574726"/>
    <w:rsid w:val="00575447"/>
    <w:rsid w:val="00577704"/>
    <w:rsid w:val="005777ED"/>
    <w:rsid w:val="00577FF5"/>
    <w:rsid w:val="00581E61"/>
    <w:rsid w:val="00583C68"/>
    <w:rsid w:val="00585B43"/>
    <w:rsid w:val="005867AD"/>
    <w:rsid w:val="00587354"/>
    <w:rsid w:val="0058775D"/>
    <w:rsid w:val="00590BC6"/>
    <w:rsid w:val="00590F94"/>
    <w:rsid w:val="00591622"/>
    <w:rsid w:val="00591BD8"/>
    <w:rsid w:val="00592616"/>
    <w:rsid w:val="00594315"/>
    <w:rsid w:val="005949F8"/>
    <w:rsid w:val="005954E5"/>
    <w:rsid w:val="0059591F"/>
    <w:rsid w:val="00596C59"/>
    <w:rsid w:val="00597DF8"/>
    <w:rsid w:val="005A06F1"/>
    <w:rsid w:val="005A0D00"/>
    <w:rsid w:val="005A247A"/>
    <w:rsid w:val="005A4696"/>
    <w:rsid w:val="005A47B3"/>
    <w:rsid w:val="005A47CB"/>
    <w:rsid w:val="005A4BFE"/>
    <w:rsid w:val="005A6D8C"/>
    <w:rsid w:val="005A7037"/>
    <w:rsid w:val="005A7136"/>
    <w:rsid w:val="005A7A7D"/>
    <w:rsid w:val="005A7E83"/>
    <w:rsid w:val="005B0559"/>
    <w:rsid w:val="005B0C5B"/>
    <w:rsid w:val="005B21C6"/>
    <w:rsid w:val="005B3BCC"/>
    <w:rsid w:val="005B58BC"/>
    <w:rsid w:val="005C0F23"/>
    <w:rsid w:val="005C1CB7"/>
    <w:rsid w:val="005C1E0A"/>
    <w:rsid w:val="005C29A6"/>
    <w:rsid w:val="005C3750"/>
    <w:rsid w:val="005C3863"/>
    <w:rsid w:val="005C3978"/>
    <w:rsid w:val="005C5707"/>
    <w:rsid w:val="005C62B9"/>
    <w:rsid w:val="005C6F92"/>
    <w:rsid w:val="005D1311"/>
    <w:rsid w:val="005D159C"/>
    <w:rsid w:val="005D1D24"/>
    <w:rsid w:val="005D2251"/>
    <w:rsid w:val="005D6AA4"/>
    <w:rsid w:val="005D6BA8"/>
    <w:rsid w:val="005D723C"/>
    <w:rsid w:val="005E267E"/>
    <w:rsid w:val="005E30F1"/>
    <w:rsid w:val="005E4233"/>
    <w:rsid w:val="005E58A4"/>
    <w:rsid w:val="005E6BF3"/>
    <w:rsid w:val="005E700A"/>
    <w:rsid w:val="005E7F35"/>
    <w:rsid w:val="005F0624"/>
    <w:rsid w:val="005F1353"/>
    <w:rsid w:val="005F14AF"/>
    <w:rsid w:val="005F19CD"/>
    <w:rsid w:val="005F1FC1"/>
    <w:rsid w:val="005F2554"/>
    <w:rsid w:val="005F2E32"/>
    <w:rsid w:val="005F44DA"/>
    <w:rsid w:val="005F496F"/>
    <w:rsid w:val="005F5C82"/>
    <w:rsid w:val="005F61CF"/>
    <w:rsid w:val="005F78D7"/>
    <w:rsid w:val="00600A69"/>
    <w:rsid w:val="0060145C"/>
    <w:rsid w:val="006025D7"/>
    <w:rsid w:val="00604606"/>
    <w:rsid w:val="006072B3"/>
    <w:rsid w:val="006109AB"/>
    <w:rsid w:val="00612574"/>
    <w:rsid w:val="006127B1"/>
    <w:rsid w:val="00612A31"/>
    <w:rsid w:val="006150BC"/>
    <w:rsid w:val="00616611"/>
    <w:rsid w:val="00616FBF"/>
    <w:rsid w:val="006170A7"/>
    <w:rsid w:val="00617519"/>
    <w:rsid w:val="006225ED"/>
    <w:rsid w:val="00623B04"/>
    <w:rsid w:val="00624140"/>
    <w:rsid w:val="00624D7D"/>
    <w:rsid w:val="0062580E"/>
    <w:rsid w:val="00625E64"/>
    <w:rsid w:val="006265AB"/>
    <w:rsid w:val="0063136E"/>
    <w:rsid w:val="00631F32"/>
    <w:rsid w:val="0063225D"/>
    <w:rsid w:val="006329DE"/>
    <w:rsid w:val="00633B88"/>
    <w:rsid w:val="00634D60"/>
    <w:rsid w:val="006365C1"/>
    <w:rsid w:val="006367A2"/>
    <w:rsid w:val="00636F70"/>
    <w:rsid w:val="0064202A"/>
    <w:rsid w:val="0064218D"/>
    <w:rsid w:val="00642653"/>
    <w:rsid w:val="006443BE"/>
    <w:rsid w:val="006462ED"/>
    <w:rsid w:val="006466AC"/>
    <w:rsid w:val="0064730E"/>
    <w:rsid w:val="00647A6C"/>
    <w:rsid w:val="00647E2E"/>
    <w:rsid w:val="00647F70"/>
    <w:rsid w:val="00652408"/>
    <w:rsid w:val="00655ACD"/>
    <w:rsid w:val="0065750B"/>
    <w:rsid w:val="00657E43"/>
    <w:rsid w:val="00662E4D"/>
    <w:rsid w:val="00663DE7"/>
    <w:rsid w:val="00665B44"/>
    <w:rsid w:val="00670285"/>
    <w:rsid w:val="00674B12"/>
    <w:rsid w:val="00675CB6"/>
    <w:rsid w:val="006813DC"/>
    <w:rsid w:val="00681BE7"/>
    <w:rsid w:val="00683A06"/>
    <w:rsid w:val="006918DF"/>
    <w:rsid w:val="00691C2B"/>
    <w:rsid w:val="00691F21"/>
    <w:rsid w:val="00692BAA"/>
    <w:rsid w:val="006930D3"/>
    <w:rsid w:val="0069323A"/>
    <w:rsid w:val="006954BA"/>
    <w:rsid w:val="00695B1E"/>
    <w:rsid w:val="006967FF"/>
    <w:rsid w:val="0069680D"/>
    <w:rsid w:val="006A024A"/>
    <w:rsid w:val="006A095A"/>
    <w:rsid w:val="006A165B"/>
    <w:rsid w:val="006A2689"/>
    <w:rsid w:val="006A2EDA"/>
    <w:rsid w:val="006A3E3A"/>
    <w:rsid w:val="006A5C5B"/>
    <w:rsid w:val="006A5F2F"/>
    <w:rsid w:val="006B0A48"/>
    <w:rsid w:val="006B22E5"/>
    <w:rsid w:val="006B2CE0"/>
    <w:rsid w:val="006B3A3B"/>
    <w:rsid w:val="006B3D51"/>
    <w:rsid w:val="006B596C"/>
    <w:rsid w:val="006B6241"/>
    <w:rsid w:val="006B6A66"/>
    <w:rsid w:val="006C0C27"/>
    <w:rsid w:val="006C11AA"/>
    <w:rsid w:val="006C13AC"/>
    <w:rsid w:val="006C1530"/>
    <w:rsid w:val="006C1852"/>
    <w:rsid w:val="006C3088"/>
    <w:rsid w:val="006C38A3"/>
    <w:rsid w:val="006C406E"/>
    <w:rsid w:val="006C564A"/>
    <w:rsid w:val="006C5705"/>
    <w:rsid w:val="006D05FE"/>
    <w:rsid w:val="006D188B"/>
    <w:rsid w:val="006D3B10"/>
    <w:rsid w:val="006D499E"/>
    <w:rsid w:val="006D5121"/>
    <w:rsid w:val="006D658E"/>
    <w:rsid w:val="006D66D7"/>
    <w:rsid w:val="006D70A2"/>
    <w:rsid w:val="006D7212"/>
    <w:rsid w:val="006E252A"/>
    <w:rsid w:val="006E335E"/>
    <w:rsid w:val="006E3423"/>
    <w:rsid w:val="006E36B0"/>
    <w:rsid w:val="006E3A81"/>
    <w:rsid w:val="006E41FB"/>
    <w:rsid w:val="006E431D"/>
    <w:rsid w:val="006E509E"/>
    <w:rsid w:val="006E5F5F"/>
    <w:rsid w:val="006E73DF"/>
    <w:rsid w:val="006E7914"/>
    <w:rsid w:val="006F11BC"/>
    <w:rsid w:val="006F23BD"/>
    <w:rsid w:val="006F43D5"/>
    <w:rsid w:val="0070154B"/>
    <w:rsid w:val="0070637D"/>
    <w:rsid w:val="0070770B"/>
    <w:rsid w:val="00710C46"/>
    <w:rsid w:val="007117E9"/>
    <w:rsid w:val="007118BC"/>
    <w:rsid w:val="00711CFF"/>
    <w:rsid w:val="00712C5F"/>
    <w:rsid w:val="0071674E"/>
    <w:rsid w:val="007173BB"/>
    <w:rsid w:val="0072022C"/>
    <w:rsid w:val="0072024A"/>
    <w:rsid w:val="00720BA8"/>
    <w:rsid w:val="00721DD1"/>
    <w:rsid w:val="00721E97"/>
    <w:rsid w:val="007228CC"/>
    <w:rsid w:val="00722AB4"/>
    <w:rsid w:val="00722B9F"/>
    <w:rsid w:val="00722D39"/>
    <w:rsid w:val="00723016"/>
    <w:rsid w:val="0072670B"/>
    <w:rsid w:val="007278BE"/>
    <w:rsid w:val="00727916"/>
    <w:rsid w:val="00731032"/>
    <w:rsid w:val="00731AB7"/>
    <w:rsid w:val="00732302"/>
    <w:rsid w:val="00733D34"/>
    <w:rsid w:val="007345C1"/>
    <w:rsid w:val="00740F15"/>
    <w:rsid w:val="0074192F"/>
    <w:rsid w:val="00741D34"/>
    <w:rsid w:val="007424D5"/>
    <w:rsid w:val="00744116"/>
    <w:rsid w:val="007442B8"/>
    <w:rsid w:val="00745527"/>
    <w:rsid w:val="00746F46"/>
    <w:rsid w:val="00750590"/>
    <w:rsid w:val="007513B7"/>
    <w:rsid w:val="007528F9"/>
    <w:rsid w:val="0075358B"/>
    <w:rsid w:val="00754960"/>
    <w:rsid w:val="0075632E"/>
    <w:rsid w:val="00757164"/>
    <w:rsid w:val="007608CD"/>
    <w:rsid w:val="00761776"/>
    <w:rsid w:val="00761824"/>
    <w:rsid w:val="007618C0"/>
    <w:rsid w:val="00762435"/>
    <w:rsid w:val="00762AE6"/>
    <w:rsid w:val="00765154"/>
    <w:rsid w:val="00766942"/>
    <w:rsid w:val="007704FA"/>
    <w:rsid w:val="00771E3D"/>
    <w:rsid w:val="007721E1"/>
    <w:rsid w:val="00773D81"/>
    <w:rsid w:val="00775006"/>
    <w:rsid w:val="007757EE"/>
    <w:rsid w:val="0077664F"/>
    <w:rsid w:val="00777C64"/>
    <w:rsid w:val="00780020"/>
    <w:rsid w:val="0078405D"/>
    <w:rsid w:val="0078562D"/>
    <w:rsid w:val="007903F9"/>
    <w:rsid w:val="00791BA1"/>
    <w:rsid w:val="00792C67"/>
    <w:rsid w:val="00792C6F"/>
    <w:rsid w:val="007935FB"/>
    <w:rsid w:val="00794E0F"/>
    <w:rsid w:val="007A038A"/>
    <w:rsid w:val="007A03F6"/>
    <w:rsid w:val="007A0426"/>
    <w:rsid w:val="007A0B03"/>
    <w:rsid w:val="007A1047"/>
    <w:rsid w:val="007A32BE"/>
    <w:rsid w:val="007B0E67"/>
    <w:rsid w:val="007B2477"/>
    <w:rsid w:val="007B4203"/>
    <w:rsid w:val="007B6449"/>
    <w:rsid w:val="007B698E"/>
    <w:rsid w:val="007B6D5A"/>
    <w:rsid w:val="007B7029"/>
    <w:rsid w:val="007B73AD"/>
    <w:rsid w:val="007C0BB5"/>
    <w:rsid w:val="007C178D"/>
    <w:rsid w:val="007C4561"/>
    <w:rsid w:val="007C5A17"/>
    <w:rsid w:val="007C6C33"/>
    <w:rsid w:val="007C6DA8"/>
    <w:rsid w:val="007D0E4C"/>
    <w:rsid w:val="007D129E"/>
    <w:rsid w:val="007D1DA9"/>
    <w:rsid w:val="007D26B5"/>
    <w:rsid w:val="007D27C7"/>
    <w:rsid w:val="007D2FA1"/>
    <w:rsid w:val="007D3D0E"/>
    <w:rsid w:val="007D47BB"/>
    <w:rsid w:val="007D4A5C"/>
    <w:rsid w:val="007D4D25"/>
    <w:rsid w:val="007D52B6"/>
    <w:rsid w:val="007D66FC"/>
    <w:rsid w:val="007E11F4"/>
    <w:rsid w:val="007E2EC0"/>
    <w:rsid w:val="007E344D"/>
    <w:rsid w:val="007E3485"/>
    <w:rsid w:val="007E4772"/>
    <w:rsid w:val="007E51EF"/>
    <w:rsid w:val="007E53AC"/>
    <w:rsid w:val="007E6D42"/>
    <w:rsid w:val="007E7071"/>
    <w:rsid w:val="007E7976"/>
    <w:rsid w:val="007F060D"/>
    <w:rsid w:val="007F0ED3"/>
    <w:rsid w:val="007F1534"/>
    <w:rsid w:val="007F2DCC"/>
    <w:rsid w:val="007F2DFF"/>
    <w:rsid w:val="007F4B7E"/>
    <w:rsid w:val="007F5C30"/>
    <w:rsid w:val="007F6119"/>
    <w:rsid w:val="007F64E9"/>
    <w:rsid w:val="007F72F2"/>
    <w:rsid w:val="007F743E"/>
    <w:rsid w:val="007F7656"/>
    <w:rsid w:val="00800024"/>
    <w:rsid w:val="008011E0"/>
    <w:rsid w:val="00801200"/>
    <w:rsid w:val="00802933"/>
    <w:rsid w:val="00803791"/>
    <w:rsid w:val="00803EB8"/>
    <w:rsid w:val="00804D88"/>
    <w:rsid w:val="00805F7D"/>
    <w:rsid w:val="00806C70"/>
    <w:rsid w:val="008113C4"/>
    <w:rsid w:val="00811681"/>
    <w:rsid w:val="00812D5B"/>
    <w:rsid w:val="00813BE7"/>
    <w:rsid w:val="00815BAF"/>
    <w:rsid w:val="0081642C"/>
    <w:rsid w:val="00816F26"/>
    <w:rsid w:val="00820452"/>
    <w:rsid w:val="00823F84"/>
    <w:rsid w:val="008255C2"/>
    <w:rsid w:val="0082595F"/>
    <w:rsid w:val="00826068"/>
    <w:rsid w:val="0082736A"/>
    <w:rsid w:val="00827B51"/>
    <w:rsid w:val="008306BD"/>
    <w:rsid w:val="0083178B"/>
    <w:rsid w:val="0083342C"/>
    <w:rsid w:val="00834BE7"/>
    <w:rsid w:val="00837999"/>
    <w:rsid w:val="00837D1E"/>
    <w:rsid w:val="00841103"/>
    <w:rsid w:val="00841FED"/>
    <w:rsid w:val="0084254A"/>
    <w:rsid w:val="00850DA3"/>
    <w:rsid w:val="00851049"/>
    <w:rsid w:val="0085119B"/>
    <w:rsid w:val="008511B2"/>
    <w:rsid w:val="00851782"/>
    <w:rsid w:val="00852F3F"/>
    <w:rsid w:val="008551CB"/>
    <w:rsid w:val="00855C78"/>
    <w:rsid w:val="00856529"/>
    <w:rsid w:val="00856717"/>
    <w:rsid w:val="00857170"/>
    <w:rsid w:val="008577B5"/>
    <w:rsid w:val="00860247"/>
    <w:rsid w:val="00861563"/>
    <w:rsid w:val="00861B37"/>
    <w:rsid w:val="00863E8F"/>
    <w:rsid w:val="00865945"/>
    <w:rsid w:val="00871CA0"/>
    <w:rsid w:val="00872A2E"/>
    <w:rsid w:val="0087352D"/>
    <w:rsid w:val="0087374D"/>
    <w:rsid w:val="00873F25"/>
    <w:rsid w:val="0087493F"/>
    <w:rsid w:val="0087660A"/>
    <w:rsid w:val="008773F3"/>
    <w:rsid w:val="00877B4F"/>
    <w:rsid w:val="0088161D"/>
    <w:rsid w:val="00881C43"/>
    <w:rsid w:val="00885342"/>
    <w:rsid w:val="008862BB"/>
    <w:rsid w:val="00890BA0"/>
    <w:rsid w:val="00891272"/>
    <w:rsid w:val="00892F11"/>
    <w:rsid w:val="008936DF"/>
    <w:rsid w:val="008953C3"/>
    <w:rsid w:val="008955A0"/>
    <w:rsid w:val="00896E31"/>
    <w:rsid w:val="00896E4C"/>
    <w:rsid w:val="00897AE0"/>
    <w:rsid w:val="008A3C46"/>
    <w:rsid w:val="008A3F1E"/>
    <w:rsid w:val="008A53EB"/>
    <w:rsid w:val="008A6186"/>
    <w:rsid w:val="008B051D"/>
    <w:rsid w:val="008B131F"/>
    <w:rsid w:val="008B38C7"/>
    <w:rsid w:val="008B4E8A"/>
    <w:rsid w:val="008B4E9A"/>
    <w:rsid w:val="008B589A"/>
    <w:rsid w:val="008B5D7D"/>
    <w:rsid w:val="008B5EF3"/>
    <w:rsid w:val="008B6E73"/>
    <w:rsid w:val="008C128A"/>
    <w:rsid w:val="008C35BB"/>
    <w:rsid w:val="008C72F5"/>
    <w:rsid w:val="008C7CC1"/>
    <w:rsid w:val="008C7CF4"/>
    <w:rsid w:val="008D009E"/>
    <w:rsid w:val="008D0DA9"/>
    <w:rsid w:val="008D0F49"/>
    <w:rsid w:val="008D1091"/>
    <w:rsid w:val="008D1DF8"/>
    <w:rsid w:val="008D2BAB"/>
    <w:rsid w:val="008D38DF"/>
    <w:rsid w:val="008D43EE"/>
    <w:rsid w:val="008D5A19"/>
    <w:rsid w:val="008D5A5B"/>
    <w:rsid w:val="008D698A"/>
    <w:rsid w:val="008D69BF"/>
    <w:rsid w:val="008E091D"/>
    <w:rsid w:val="008E2090"/>
    <w:rsid w:val="008E34E0"/>
    <w:rsid w:val="008E4BEE"/>
    <w:rsid w:val="008E6626"/>
    <w:rsid w:val="008E7CE0"/>
    <w:rsid w:val="008F120E"/>
    <w:rsid w:val="008F2513"/>
    <w:rsid w:val="008F285C"/>
    <w:rsid w:val="008F3BF3"/>
    <w:rsid w:val="008F3F85"/>
    <w:rsid w:val="008F4C2D"/>
    <w:rsid w:val="008F535E"/>
    <w:rsid w:val="008F53DF"/>
    <w:rsid w:val="008F57BC"/>
    <w:rsid w:val="00900347"/>
    <w:rsid w:val="00900BA2"/>
    <w:rsid w:val="00901D42"/>
    <w:rsid w:val="00903E6A"/>
    <w:rsid w:val="00904A11"/>
    <w:rsid w:val="009074F5"/>
    <w:rsid w:val="00907BEC"/>
    <w:rsid w:val="0091058A"/>
    <w:rsid w:val="009107B6"/>
    <w:rsid w:val="00912224"/>
    <w:rsid w:val="00912929"/>
    <w:rsid w:val="00914B4C"/>
    <w:rsid w:val="00915DE7"/>
    <w:rsid w:val="00917F9F"/>
    <w:rsid w:val="00920952"/>
    <w:rsid w:val="00921820"/>
    <w:rsid w:val="00923B07"/>
    <w:rsid w:val="00924A14"/>
    <w:rsid w:val="00924AD4"/>
    <w:rsid w:val="00927776"/>
    <w:rsid w:val="00927E07"/>
    <w:rsid w:val="009315BE"/>
    <w:rsid w:val="009327FD"/>
    <w:rsid w:val="00935D23"/>
    <w:rsid w:val="00940F02"/>
    <w:rsid w:val="009427C6"/>
    <w:rsid w:val="00944FC0"/>
    <w:rsid w:val="009455B4"/>
    <w:rsid w:val="00945AED"/>
    <w:rsid w:val="009465F7"/>
    <w:rsid w:val="00946871"/>
    <w:rsid w:val="009500DF"/>
    <w:rsid w:val="009511A0"/>
    <w:rsid w:val="00951D53"/>
    <w:rsid w:val="009520BA"/>
    <w:rsid w:val="009520D1"/>
    <w:rsid w:val="00953B0A"/>
    <w:rsid w:val="00954095"/>
    <w:rsid w:val="00954EB2"/>
    <w:rsid w:val="009552D4"/>
    <w:rsid w:val="00960F2B"/>
    <w:rsid w:val="009627A9"/>
    <w:rsid w:val="009638AB"/>
    <w:rsid w:val="00964D37"/>
    <w:rsid w:val="00964DD6"/>
    <w:rsid w:val="00965947"/>
    <w:rsid w:val="00966925"/>
    <w:rsid w:val="00966E64"/>
    <w:rsid w:val="00967BF4"/>
    <w:rsid w:val="009727A0"/>
    <w:rsid w:val="00975E7E"/>
    <w:rsid w:val="00977886"/>
    <w:rsid w:val="009801AD"/>
    <w:rsid w:val="00980273"/>
    <w:rsid w:val="00980FF3"/>
    <w:rsid w:val="00981B8E"/>
    <w:rsid w:val="00981FCE"/>
    <w:rsid w:val="00982C71"/>
    <w:rsid w:val="00982E87"/>
    <w:rsid w:val="00984477"/>
    <w:rsid w:val="009902D6"/>
    <w:rsid w:val="00990DB2"/>
    <w:rsid w:val="00991286"/>
    <w:rsid w:val="00991935"/>
    <w:rsid w:val="00991D66"/>
    <w:rsid w:val="00991EBB"/>
    <w:rsid w:val="00992D9C"/>
    <w:rsid w:val="0099454F"/>
    <w:rsid w:val="00996A5B"/>
    <w:rsid w:val="009A0210"/>
    <w:rsid w:val="009A0CC4"/>
    <w:rsid w:val="009A1AE6"/>
    <w:rsid w:val="009A1C0E"/>
    <w:rsid w:val="009A1C2E"/>
    <w:rsid w:val="009A294C"/>
    <w:rsid w:val="009A2989"/>
    <w:rsid w:val="009A334E"/>
    <w:rsid w:val="009A3FB2"/>
    <w:rsid w:val="009A415B"/>
    <w:rsid w:val="009A442B"/>
    <w:rsid w:val="009A6235"/>
    <w:rsid w:val="009A6C12"/>
    <w:rsid w:val="009B06A3"/>
    <w:rsid w:val="009B1755"/>
    <w:rsid w:val="009B20C9"/>
    <w:rsid w:val="009B3C7F"/>
    <w:rsid w:val="009B4AB8"/>
    <w:rsid w:val="009B516C"/>
    <w:rsid w:val="009B7524"/>
    <w:rsid w:val="009C034D"/>
    <w:rsid w:val="009C134F"/>
    <w:rsid w:val="009C2090"/>
    <w:rsid w:val="009C21E1"/>
    <w:rsid w:val="009C2CCF"/>
    <w:rsid w:val="009C2DE5"/>
    <w:rsid w:val="009C2F20"/>
    <w:rsid w:val="009C32B1"/>
    <w:rsid w:val="009C3FAC"/>
    <w:rsid w:val="009C46E2"/>
    <w:rsid w:val="009C5E14"/>
    <w:rsid w:val="009C5F0B"/>
    <w:rsid w:val="009C6C17"/>
    <w:rsid w:val="009C737C"/>
    <w:rsid w:val="009D0A1E"/>
    <w:rsid w:val="009D0CBE"/>
    <w:rsid w:val="009D3812"/>
    <w:rsid w:val="009D40BB"/>
    <w:rsid w:val="009D44BE"/>
    <w:rsid w:val="009D4FF0"/>
    <w:rsid w:val="009D5F10"/>
    <w:rsid w:val="009D60B4"/>
    <w:rsid w:val="009D6CAE"/>
    <w:rsid w:val="009D7770"/>
    <w:rsid w:val="009E185D"/>
    <w:rsid w:val="009E2C67"/>
    <w:rsid w:val="009E3903"/>
    <w:rsid w:val="009E419C"/>
    <w:rsid w:val="009E480B"/>
    <w:rsid w:val="009E4A96"/>
    <w:rsid w:val="009E558E"/>
    <w:rsid w:val="009E6240"/>
    <w:rsid w:val="009E6682"/>
    <w:rsid w:val="009F01D6"/>
    <w:rsid w:val="009F152F"/>
    <w:rsid w:val="009F21C9"/>
    <w:rsid w:val="009F21FC"/>
    <w:rsid w:val="009F2CD1"/>
    <w:rsid w:val="009F326E"/>
    <w:rsid w:val="009F3D23"/>
    <w:rsid w:val="009F3DEB"/>
    <w:rsid w:val="009F4507"/>
    <w:rsid w:val="009F5DF4"/>
    <w:rsid w:val="009F6A2B"/>
    <w:rsid w:val="009F6D7A"/>
    <w:rsid w:val="009F7277"/>
    <w:rsid w:val="009F7745"/>
    <w:rsid w:val="00A0060C"/>
    <w:rsid w:val="00A01815"/>
    <w:rsid w:val="00A03890"/>
    <w:rsid w:val="00A03F5C"/>
    <w:rsid w:val="00A046D3"/>
    <w:rsid w:val="00A04904"/>
    <w:rsid w:val="00A05C6F"/>
    <w:rsid w:val="00A07181"/>
    <w:rsid w:val="00A07632"/>
    <w:rsid w:val="00A07C64"/>
    <w:rsid w:val="00A1108A"/>
    <w:rsid w:val="00A120EC"/>
    <w:rsid w:val="00A1241A"/>
    <w:rsid w:val="00A12CA9"/>
    <w:rsid w:val="00A1394A"/>
    <w:rsid w:val="00A14ADB"/>
    <w:rsid w:val="00A166B4"/>
    <w:rsid w:val="00A204B2"/>
    <w:rsid w:val="00A24BDE"/>
    <w:rsid w:val="00A304CB"/>
    <w:rsid w:val="00A32899"/>
    <w:rsid w:val="00A34073"/>
    <w:rsid w:val="00A34368"/>
    <w:rsid w:val="00A348CB"/>
    <w:rsid w:val="00A370B0"/>
    <w:rsid w:val="00A375EC"/>
    <w:rsid w:val="00A37847"/>
    <w:rsid w:val="00A4032C"/>
    <w:rsid w:val="00A40431"/>
    <w:rsid w:val="00A40EA9"/>
    <w:rsid w:val="00A43095"/>
    <w:rsid w:val="00A44613"/>
    <w:rsid w:val="00A44C78"/>
    <w:rsid w:val="00A45C8E"/>
    <w:rsid w:val="00A45D41"/>
    <w:rsid w:val="00A473D0"/>
    <w:rsid w:val="00A528D4"/>
    <w:rsid w:val="00A5353C"/>
    <w:rsid w:val="00A53B00"/>
    <w:rsid w:val="00A544FA"/>
    <w:rsid w:val="00A54C1A"/>
    <w:rsid w:val="00A55DBD"/>
    <w:rsid w:val="00A56D7D"/>
    <w:rsid w:val="00A577CD"/>
    <w:rsid w:val="00A57808"/>
    <w:rsid w:val="00A57BB2"/>
    <w:rsid w:val="00A604A9"/>
    <w:rsid w:val="00A60993"/>
    <w:rsid w:val="00A60BC7"/>
    <w:rsid w:val="00A60E71"/>
    <w:rsid w:val="00A62A0A"/>
    <w:rsid w:val="00A6411F"/>
    <w:rsid w:val="00A64289"/>
    <w:rsid w:val="00A66FFC"/>
    <w:rsid w:val="00A67185"/>
    <w:rsid w:val="00A71B53"/>
    <w:rsid w:val="00A7317D"/>
    <w:rsid w:val="00A7487E"/>
    <w:rsid w:val="00A752A3"/>
    <w:rsid w:val="00A7763F"/>
    <w:rsid w:val="00A77889"/>
    <w:rsid w:val="00A800CC"/>
    <w:rsid w:val="00A83A29"/>
    <w:rsid w:val="00A83A38"/>
    <w:rsid w:val="00A84CC7"/>
    <w:rsid w:val="00A903C7"/>
    <w:rsid w:val="00A9137F"/>
    <w:rsid w:val="00A94F08"/>
    <w:rsid w:val="00A95EA2"/>
    <w:rsid w:val="00A96A9D"/>
    <w:rsid w:val="00A977BD"/>
    <w:rsid w:val="00AA0815"/>
    <w:rsid w:val="00AA1009"/>
    <w:rsid w:val="00AA27F3"/>
    <w:rsid w:val="00AA3C21"/>
    <w:rsid w:val="00AA4140"/>
    <w:rsid w:val="00AA4AF3"/>
    <w:rsid w:val="00AA5FE5"/>
    <w:rsid w:val="00AA7C63"/>
    <w:rsid w:val="00AB1AC4"/>
    <w:rsid w:val="00AB3BD9"/>
    <w:rsid w:val="00AB3EA9"/>
    <w:rsid w:val="00AB4019"/>
    <w:rsid w:val="00AB5251"/>
    <w:rsid w:val="00AB619E"/>
    <w:rsid w:val="00AB634B"/>
    <w:rsid w:val="00AB649E"/>
    <w:rsid w:val="00AB64C5"/>
    <w:rsid w:val="00AC067F"/>
    <w:rsid w:val="00AC1296"/>
    <w:rsid w:val="00AC1430"/>
    <w:rsid w:val="00AC1763"/>
    <w:rsid w:val="00AC18A3"/>
    <w:rsid w:val="00AC3522"/>
    <w:rsid w:val="00AC4DF9"/>
    <w:rsid w:val="00AC59E0"/>
    <w:rsid w:val="00AC6B7E"/>
    <w:rsid w:val="00AD1571"/>
    <w:rsid w:val="00AD214C"/>
    <w:rsid w:val="00AD22BE"/>
    <w:rsid w:val="00AD4A14"/>
    <w:rsid w:val="00AD694D"/>
    <w:rsid w:val="00AE1AA6"/>
    <w:rsid w:val="00AE2ED6"/>
    <w:rsid w:val="00AE491D"/>
    <w:rsid w:val="00AE5ED6"/>
    <w:rsid w:val="00AE5FE2"/>
    <w:rsid w:val="00AE62F3"/>
    <w:rsid w:val="00AE65FA"/>
    <w:rsid w:val="00AF1381"/>
    <w:rsid w:val="00AF19E7"/>
    <w:rsid w:val="00AF1CE9"/>
    <w:rsid w:val="00AF2A7D"/>
    <w:rsid w:val="00AF3182"/>
    <w:rsid w:val="00AF45D7"/>
    <w:rsid w:val="00AF5408"/>
    <w:rsid w:val="00AF6306"/>
    <w:rsid w:val="00AF6DE0"/>
    <w:rsid w:val="00AF6DEA"/>
    <w:rsid w:val="00AF71C6"/>
    <w:rsid w:val="00B0459C"/>
    <w:rsid w:val="00B04CFF"/>
    <w:rsid w:val="00B04F70"/>
    <w:rsid w:val="00B055D4"/>
    <w:rsid w:val="00B06DA0"/>
    <w:rsid w:val="00B12587"/>
    <w:rsid w:val="00B129CC"/>
    <w:rsid w:val="00B12FA6"/>
    <w:rsid w:val="00B13604"/>
    <w:rsid w:val="00B13F7B"/>
    <w:rsid w:val="00B16FCA"/>
    <w:rsid w:val="00B208D6"/>
    <w:rsid w:val="00B21CD9"/>
    <w:rsid w:val="00B22A85"/>
    <w:rsid w:val="00B24305"/>
    <w:rsid w:val="00B2756F"/>
    <w:rsid w:val="00B275A8"/>
    <w:rsid w:val="00B27CD8"/>
    <w:rsid w:val="00B329F8"/>
    <w:rsid w:val="00B32FE3"/>
    <w:rsid w:val="00B36994"/>
    <w:rsid w:val="00B41549"/>
    <w:rsid w:val="00B41D7F"/>
    <w:rsid w:val="00B41DC0"/>
    <w:rsid w:val="00B41F44"/>
    <w:rsid w:val="00B41FDF"/>
    <w:rsid w:val="00B43637"/>
    <w:rsid w:val="00B43D79"/>
    <w:rsid w:val="00B44C84"/>
    <w:rsid w:val="00B45307"/>
    <w:rsid w:val="00B508A7"/>
    <w:rsid w:val="00B50959"/>
    <w:rsid w:val="00B509F1"/>
    <w:rsid w:val="00B50F62"/>
    <w:rsid w:val="00B5156E"/>
    <w:rsid w:val="00B51D35"/>
    <w:rsid w:val="00B54D48"/>
    <w:rsid w:val="00B557E0"/>
    <w:rsid w:val="00B563AC"/>
    <w:rsid w:val="00B5709F"/>
    <w:rsid w:val="00B601DF"/>
    <w:rsid w:val="00B60D0E"/>
    <w:rsid w:val="00B6101D"/>
    <w:rsid w:val="00B635EE"/>
    <w:rsid w:val="00B6565D"/>
    <w:rsid w:val="00B656A7"/>
    <w:rsid w:val="00B660F4"/>
    <w:rsid w:val="00B66EE3"/>
    <w:rsid w:val="00B70285"/>
    <w:rsid w:val="00B70759"/>
    <w:rsid w:val="00B71E7C"/>
    <w:rsid w:val="00B723D2"/>
    <w:rsid w:val="00B7297D"/>
    <w:rsid w:val="00B729B5"/>
    <w:rsid w:val="00B745B2"/>
    <w:rsid w:val="00B74CF3"/>
    <w:rsid w:val="00B769F6"/>
    <w:rsid w:val="00B76F91"/>
    <w:rsid w:val="00B775DC"/>
    <w:rsid w:val="00B77DFC"/>
    <w:rsid w:val="00B80CD8"/>
    <w:rsid w:val="00B81F20"/>
    <w:rsid w:val="00B82661"/>
    <w:rsid w:val="00B84A1B"/>
    <w:rsid w:val="00B8558E"/>
    <w:rsid w:val="00B856C4"/>
    <w:rsid w:val="00B90730"/>
    <w:rsid w:val="00B91202"/>
    <w:rsid w:val="00B92ED5"/>
    <w:rsid w:val="00B94510"/>
    <w:rsid w:val="00B967E8"/>
    <w:rsid w:val="00B970B0"/>
    <w:rsid w:val="00BA095A"/>
    <w:rsid w:val="00BA3F6A"/>
    <w:rsid w:val="00BA5006"/>
    <w:rsid w:val="00BA6E32"/>
    <w:rsid w:val="00BA6E42"/>
    <w:rsid w:val="00BA7247"/>
    <w:rsid w:val="00BA7875"/>
    <w:rsid w:val="00BA7F36"/>
    <w:rsid w:val="00BB02B9"/>
    <w:rsid w:val="00BB09FA"/>
    <w:rsid w:val="00BB10F7"/>
    <w:rsid w:val="00BB1BFD"/>
    <w:rsid w:val="00BB3363"/>
    <w:rsid w:val="00BB3BD4"/>
    <w:rsid w:val="00BB4BFC"/>
    <w:rsid w:val="00BB4DD3"/>
    <w:rsid w:val="00BB589E"/>
    <w:rsid w:val="00BB725B"/>
    <w:rsid w:val="00BC09B1"/>
    <w:rsid w:val="00BC32A6"/>
    <w:rsid w:val="00BC37D9"/>
    <w:rsid w:val="00BC38FC"/>
    <w:rsid w:val="00BC3D7E"/>
    <w:rsid w:val="00BC3E18"/>
    <w:rsid w:val="00BC3EEB"/>
    <w:rsid w:val="00BC43C8"/>
    <w:rsid w:val="00BC5592"/>
    <w:rsid w:val="00BC63B1"/>
    <w:rsid w:val="00BC672A"/>
    <w:rsid w:val="00BD0779"/>
    <w:rsid w:val="00BD2EEE"/>
    <w:rsid w:val="00BD448E"/>
    <w:rsid w:val="00BD492F"/>
    <w:rsid w:val="00BD4EE7"/>
    <w:rsid w:val="00BD5FB8"/>
    <w:rsid w:val="00BD6204"/>
    <w:rsid w:val="00BD63E4"/>
    <w:rsid w:val="00BD761D"/>
    <w:rsid w:val="00BE2111"/>
    <w:rsid w:val="00BE4A3D"/>
    <w:rsid w:val="00BE4FF3"/>
    <w:rsid w:val="00BE6846"/>
    <w:rsid w:val="00BE6A0F"/>
    <w:rsid w:val="00BF14F8"/>
    <w:rsid w:val="00BF1C70"/>
    <w:rsid w:val="00BF4A4E"/>
    <w:rsid w:val="00BF529A"/>
    <w:rsid w:val="00BF5B03"/>
    <w:rsid w:val="00BF66AA"/>
    <w:rsid w:val="00BF7346"/>
    <w:rsid w:val="00BF7480"/>
    <w:rsid w:val="00BF764A"/>
    <w:rsid w:val="00BF7D1D"/>
    <w:rsid w:val="00BF7FD8"/>
    <w:rsid w:val="00C00141"/>
    <w:rsid w:val="00C02FAC"/>
    <w:rsid w:val="00C03910"/>
    <w:rsid w:val="00C03FDC"/>
    <w:rsid w:val="00C04B98"/>
    <w:rsid w:val="00C05702"/>
    <w:rsid w:val="00C06216"/>
    <w:rsid w:val="00C063C1"/>
    <w:rsid w:val="00C07382"/>
    <w:rsid w:val="00C074F4"/>
    <w:rsid w:val="00C1162A"/>
    <w:rsid w:val="00C120F9"/>
    <w:rsid w:val="00C12331"/>
    <w:rsid w:val="00C1437E"/>
    <w:rsid w:val="00C15971"/>
    <w:rsid w:val="00C15CC5"/>
    <w:rsid w:val="00C16376"/>
    <w:rsid w:val="00C168CD"/>
    <w:rsid w:val="00C16A93"/>
    <w:rsid w:val="00C217DB"/>
    <w:rsid w:val="00C21906"/>
    <w:rsid w:val="00C24244"/>
    <w:rsid w:val="00C24E98"/>
    <w:rsid w:val="00C24F9B"/>
    <w:rsid w:val="00C26D34"/>
    <w:rsid w:val="00C27599"/>
    <w:rsid w:val="00C2783F"/>
    <w:rsid w:val="00C31FA5"/>
    <w:rsid w:val="00C32862"/>
    <w:rsid w:val="00C4066C"/>
    <w:rsid w:val="00C41A98"/>
    <w:rsid w:val="00C425DE"/>
    <w:rsid w:val="00C42DE2"/>
    <w:rsid w:val="00C43368"/>
    <w:rsid w:val="00C43497"/>
    <w:rsid w:val="00C43ED7"/>
    <w:rsid w:val="00C4465E"/>
    <w:rsid w:val="00C45C0F"/>
    <w:rsid w:val="00C45CAC"/>
    <w:rsid w:val="00C46648"/>
    <w:rsid w:val="00C47176"/>
    <w:rsid w:val="00C47764"/>
    <w:rsid w:val="00C54CC3"/>
    <w:rsid w:val="00C559E8"/>
    <w:rsid w:val="00C57342"/>
    <w:rsid w:val="00C5789A"/>
    <w:rsid w:val="00C57E60"/>
    <w:rsid w:val="00C600E0"/>
    <w:rsid w:val="00C60751"/>
    <w:rsid w:val="00C60853"/>
    <w:rsid w:val="00C60F46"/>
    <w:rsid w:val="00C625D7"/>
    <w:rsid w:val="00C6451D"/>
    <w:rsid w:val="00C64520"/>
    <w:rsid w:val="00C647CF"/>
    <w:rsid w:val="00C709D0"/>
    <w:rsid w:val="00C71330"/>
    <w:rsid w:val="00C722B0"/>
    <w:rsid w:val="00C728B4"/>
    <w:rsid w:val="00C74A94"/>
    <w:rsid w:val="00C807F5"/>
    <w:rsid w:val="00C81D39"/>
    <w:rsid w:val="00C81F9B"/>
    <w:rsid w:val="00C82D2E"/>
    <w:rsid w:val="00C8412D"/>
    <w:rsid w:val="00C84341"/>
    <w:rsid w:val="00C8717D"/>
    <w:rsid w:val="00C87F3C"/>
    <w:rsid w:val="00C90209"/>
    <w:rsid w:val="00C90838"/>
    <w:rsid w:val="00C90995"/>
    <w:rsid w:val="00C93CBA"/>
    <w:rsid w:val="00C941C4"/>
    <w:rsid w:val="00C9538F"/>
    <w:rsid w:val="00C954D7"/>
    <w:rsid w:val="00C96BDD"/>
    <w:rsid w:val="00CA129D"/>
    <w:rsid w:val="00CA17E2"/>
    <w:rsid w:val="00CA19D5"/>
    <w:rsid w:val="00CA2568"/>
    <w:rsid w:val="00CA6417"/>
    <w:rsid w:val="00CA7D60"/>
    <w:rsid w:val="00CB00E5"/>
    <w:rsid w:val="00CB08C0"/>
    <w:rsid w:val="00CB1388"/>
    <w:rsid w:val="00CB17A0"/>
    <w:rsid w:val="00CB3320"/>
    <w:rsid w:val="00CB408C"/>
    <w:rsid w:val="00CB48D4"/>
    <w:rsid w:val="00CB58EB"/>
    <w:rsid w:val="00CB6854"/>
    <w:rsid w:val="00CC0ACB"/>
    <w:rsid w:val="00CC0E67"/>
    <w:rsid w:val="00CC0F28"/>
    <w:rsid w:val="00CC1C25"/>
    <w:rsid w:val="00CC1E67"/>
    <w:rsid w:val="00CC29A4"/>
    <w:rsid w:val="00CC2A5B"/>
    <w:rsid w:val="00CC56CB"/>
    <w:rsid w:val="00CC6437"/>
    <w:rsid w:val="00CC6ECF"/>
    <w:rsid w:val="00CC76FE"/>
    <w:rsid w:val="00CD1873"/>
    <w:rsid w:val="00CD299C"/>
    <w:rsid w:val="00CD34B8"/>
    <w:rsid w:val="00CD4970"/>
    <w:rsid w:val="00CD5C03"/>
    <w:rsid w:val="00CE07DA"/>
    <w:rsid w:val="00CE0FB1"/>
    <w:rsid w:val="00CE22B6"/>
    <w:rsid w:val="00CE313B"/>
    <w:rsid w:val="00CE7957"/>
    <w:rsid w:val="00CF0E30"/>
    <w:rsid w:val="00CF1379"/>
    <w:rsid w:val="00CF1465"/>
    <w:rsid w:val="00CF14C2"/>
    <w:rsid w:val="00CF1895"/>
    <w:rsid w:val="00CF1A22"/>
    <w:rsid w:val="00CF1D9D"/>
    <w:rsid w:val="00CF2747"/>
    <w:rsid w:val="00CF2B22"/>
    <w:rsid w:val="00CF382B"/>
    <w:rsid w:val="00CF3D9D"/>
    <w:rsid w:val="00CF5980"/>
    <w:rsid w:val="00D0031C"/>
    <w:rsid w:val="00D01507"/>
    <w:rsid w:val="00D0209E"/>
    <w:rsid w:val="00D04BCB"/>
    <w:rsid w:val="00D060B8"/>
    <w:rsid w:val="00D06103"/>
    <w:rsid w:val="00D07F96"/>
    <w:rsid w:val="00D10447"/>
    <w:rsid w:val="00D10479"/>
    <w:rsid w:val="00D11377"/>
    <w:rsid w:val="00D132FE"/>
    <w:rsid w:val="00D15C5B"/>
    <w:rsid w:val="00D16DF7"/>
    <w:rsid w:val="00D17807"/>
    <w:rsid w:val="00D20EF8"/>
    <w:rsid w:val="00D210EC"/>
    <w:rsid w:val="00D21E85"/>
    <w:rsid w:val="00D22ECF"/>
    <w:rsid w:val="00D233B0"/>
    <w:rsid w:val="00D235F5"/>
    <w:rsid w:val="00D25C4E"/>
    <w:rsid w:val="00D2627A"/>
    <w:rsid w:val="00D264C2"/>
    <w:rsid w:val="00D265F8"/>
    <w:rsid w:val="00D2708F"/>
    <w:rsid w:val="00D273C6"/>
    <w:rsid w:val="00D2749E"/>
    <w:rsid w:val="00D311F3"/>
    <w:rsid w:val="00D3182C"/>
    <w:rsid w:val="00D32985"/>
    <w:rsid w:val="00D32F67"/>
    <w:rsid w:val="00D34BA0"/>
    <w:rsid w:val="00D351F5"/>
    <w:rsid w:val="00D358EE"/>
    <w:rsid w:val="00D3749A"/>
    <w:rsid w:val="00D37B6F"/>
    <w:rsid w:val="00D37BD9"/>
    <w:rsid w:val="00D416F5"/>
    <w:rsid w:val="00D42F52"/>
    <w:rsid w:val="00D45284"/>
    <w:rsid w:val="00D461A8"/>
    <w:rsid w:val="00D50291"/>
    <w:rsid w:val="00D5169B"/>
    <w:rsid w:val="00D52585"/>
    <w:rsid w:val="00D534CA"/>
    <w:rsid w:val="00D61178"/>
    <w:rsid w:val="00D611E2"/>
    <w:rsid w:val="00D621E6"/>
    <w:rsid w:val="00D62835"/>
    <w:rsid w:val="00D64F83"/>
    <w:rsid w:val="00D66332"/>
    <w:rsid w:val="00D73A00"/>
    <w:rsid w:val="00D77379"/>
    <w:rsid w:val="00D77A7E"/>
    <w:rsid w:val="00D8024F"/>
    <w:rsid w:val="00D80B1D"/>
    <w:rsid w:val="00D80D36"/>
    <w:rsid w:val="00D82DEB"/>
    <w:rsid w:val="00D831A7"/>
    <w:rsid w:val="00D840BD"/>
    <w:rsid w:val="00D911A0"/>
    <w:rsid w:val="00D91E87"/>
    <w:rsid w:val="00D92ABA"/>
    <w:rsid w:val="00D9344B"/>
    <w:rsid w:val="00D94415"/>
    <w:rsid w:val="00D94CBB"/>
    <w:rsid w:val="00D95281"/>
    <w:rsid w:val="00D964ED"/>
    <w:rsid w:val="00D96CFA"/>
    <w:rsid w:val="00D97629"/>
    <w:rsid w:val="00D97AD7"/>
    <w:rsid w:val="00D97EF9"/>
    <w:rsid w:val="00DA0320"/>
    <w:rsid w:val="00DA41CB"/>
    <w:rsid w:val="00DA545B"/>
    <w:rsid w:val="00DA63B2"/>
    <w:rsid w:val="00DA6967"/>
    <w:rsid w:val="00DA754D"/>
    <w:rsid w:val="00DB14CB"/>
    <w:rsid w:val="00DB158D"/>
    <w:rsid w:val="00DB1787"/>
    <w:rsid w:val="00DB1F3C"/>
    <w:rsid w:val="00DB2BE8"/>
    <w:rsid w:val="00DB3040"/>
    <w:rsid w:val="00DB33EF"/>
    <w:rsid w:val="00DB3C30"/>
    <w:rsid w:val="00DB3D72"/>
    <w:rsid w:val="00DB59D8"/>
    <w:rsid w:val="00DB5C2B"/>
    <w:rsid w:val="00DB5D98"/>
    <w:rsid w:val="00DB5F5C"/>
    <w:rsid w:val="00DB5FF1"/>
    <w:rsid w:val="00DB604C"/>
    <w:rsid w:val="00DB61D3"/>
    <w:rsid w:val="00DB6B8B"/>
    <w:rsid w:val="00DB736E"/>
    <w:rsid w:val="00DC24CC"/>
    <w:rsid w:val="00DC3126"/>
    <w:rsid w:val="00DC560E"/>
    <w:rsid w:val="00DC6698"/>
    <w:rsid w:val="00DC6EA6"/>
    <w:rsid w:val="00DD03D3"/>
    <w:rsid w:val="00DD14C0"/>
    <w:rsid w:val="00DD21AB"/>
    <w:rsid w:val="00DD23CC"/>
    <w:rsid w:val="00DD2ED8"/>
    <w:rsid w:val="00DD3B5E"/>
    <w:rsid w:val="00DD4428"/>
    <w:rsid w:val="00DD690D"/>
    <w:rsid w:val="00DD78DC"/>
    <w:rsid w:val="00DE0083"/>
    <w:rsid w:val="00DE0AA8"/>
    <w:rsid w:val="00DE2C44"/>
    <w:rsid w:val="00DE3FE4"/>
    <w:rsid w:val="00DE438C"/>
    <w:rsid w:val="00DE5C8D"/>
    <w:rsid w:val="00DE5F75"/>
    <w:rsid w:val="00DE621E"/>
    <w:rsid w:val="00DE7131"/>
    <w:rsid w:val="00DE7E88"/>
    <w:rsid w:val="00DF05DC"/>
    <w:rsid w:val="00DF1ED8"/>
    <w:rsid w:val="00DF5B2D"/>
    <w:rsid w:val="00DF5CDF"/>
    <w:rsid w:val="00DF696C"/>
    <w:rsid w:val="00DF74D3"/>
    <w:rsid w:val="00DF7BF2"/>
    <w:rsid w:val="00DF7F0E"/>
    <w:rsid w:val="00E01136"/>
    <w:rsid w:val="00E017DB"/>
    <w:rsid w:val="00E025A6"/>
    <w:rsid w:val="00E029AA"/>
    <w:rsid w:val="00E037C1"/>
    <w:rsid w:val="00E03AD1"/>
    <w:rsid w:val="00E0434F"/>
    <w:rsid w:val="00E06821"/>
    <w:rsid w:val="00E10435"/>
    <w:rsid w:val="00E1194F"/>
    <w:rsid w:val="00E12A38"/>
    <w:rsid w:val="00E12F09"/>
    <w:rsid w:val="00E12F71"/>
    <w:rsid w:val="00E13310"/>
    <w:rsid w:val="00E13EC9"/>
    <w:rsid w:val="00E151E4"/>
    <w:rsid w:val="00E16F4D"/>
    <w:rsid w:val="00E17507"/>
    <w:rsid w:val="00E202F0"/>
    <w:rsid w:val="00E20301"/>
    <w:rsid w:val="00E2044D"/>
    <w:rsid w:val="00E2044E"/>
    <w:rsid w:val="00E205BC"/>
    <w:rsid w:val="00E22198"/>
    <w:rsid w:val="00E225BB"/>
    <w:rsid w:val="00E22FDD"/>
    <w:rsid w:val="00E24E38"/>
    <w:rsid w:val="00E25738"/>
    <w:rsid w:val="00E25A84"/>
    <w:rsid w:val="00E25A97"/>
    <w:rsid w:val="00E2691F"/>
    <w:rsid w:val="00E27163"/>
    <w:rsid w:val="00E27DEC"/>
    <w:rsid w:val="00E320B2"/>
    <w:rsid w:val="00E3248F"/>
    <w:rsid w:val="00E325D7"/>
    <w:rsid w:val="00E3379C"/>
    <w:rsid w:val="00E33F23"/>
    <w:rsid w:val="00E344B9"/>
    <w:rsid w:val="00E34F18"/>
    <w:rsid w:val="00E357FF"/>
    <w:rsid w:val="00E378FA"/>
    <w:rsid w:val="00E41575"/>
    <w:rsid w:val="00E415C5"/>
    <w:rsid w:val="00E42413"/>
    <w:rsid w:val="00E452AA"/>
    <w:rsid w:val="00E461B5"/>
    <w:rsid w:val="00E47DEE"/>
    <w:rsid w:val="00E518BE"/>
    <w:rsid w:val="00E525DF"/>
    <w:rsid w:val="00E546C4"/>
    <w:rsid w:val="00E55CFC"/>
    <w:rsid w:val="00E567EE"/>
    <w:rsid w:val="00E56A15"/>
    <w:rsid w:val="00E572F3"/>
    <w:rsid w:val="00E57FFE"/>
    <w:rsid w:val="00E613C9"/>
    <w:rsid w:val="00E61DE5"/>
    <w:rsid w:val="00E62048"/>
    <w:rsid w:val="00E62CBF"/>
    <w:rsid w:val="00E62F2E"/>
    <w:rsid w:val="00E6385C"/>
    <w:rsid w:val="00E644F9"/>
    <w:rsid w:val="00E64DD7"/>
    <w:rsid w:val="00E67307"/>
    <w:rsid w:val="00E67576"/>
    <w:rsid w:val="00E71C8C"/>
    <w:rsid w:val="00E72767"/>
    <w:rsid w:val="00E728F0"/>
    <w:rsid w:val="00E73CD2"/>
    <w:rsid w:val="00E73F72"/>
    <w:rsid w:val="00E751CB"/>
    <w:rsid w:val="00E801B4"/>
    <w:rsid w:val="00E80601"/>
    <w:rsid w:val="00E8071D"/>
    <w:rsid w:val="00E831C1"/>
    <w:rsid w:val="00E83299"/>
    <w:rsid w:val="00E83961"/>
    <w:rsid w:val="00E83B48"/>
    <w:rsid w:val="00E83FEB"/>
    <w:rsid w:val="00E84790"/>
    <w:rsid w:val="00E84966"/>
    <w:rsid w:val="00E84DFF"/>
    <w:rsid w:val="00E85500"/>
    <w:rsid w:val="00E85FA7"/>
    <w:rsid w:val="00E87159"/>
    <w:rsid w:val="00E93D6B"/>
    <w:rsid w:val="00E93DA3"/>
    <w:rsid w:val="00E93ECF"/>
    <w:rsid w:val="00E94C02"/>
    <w:rsid w:val="00E9636F"/>
    <w:rsid w:val="00E972CE"/>
    <w:rsid w:val="00E977C8"/>
    <w:rsid w:val="00EA0B7D"/>
    <w:rsid w:val="00EA0DB1"/>
    <w:rsid w:val="00EA0F25"/>
    <w:rsid w:val="00EA12AC"/>
    <w:rsid w:val="00EA12E2"/>
    <w:rsid w:val="00EA2384"/>
    <w:rsid w:val="00EA2830"/>
    <w:rsid w:val="00EA2FF8"/>
    <w:rsid w:val="00EA4914"/>
    <w:rsid w:val="00EA6EEE"/>
    <w:rsid w:val="00EA783F"/>
    <w:rsid w:val="00EB03C6"/>
    <w:rsid w:val="00EB0520"/>
    <w:rsid w:val="00EB27CB"/>
    <w:rsid w:val="00EB28DC"/>
    <w:rsid w:val="00EB5D1D"/>
    <w:rsid w:val="00EB5E8E"/>
    <w:rsid w:val="00EB64B1"/>
    <w:rsid w:val="00EB7223"/>
    <w:rsid w:val="00EC3F49"/>
    <w:rsid w:val="00EC4E57"/>
    <w:rsid w:val="00EC5911"/>
    <w:rsid w:val="00ED0962"/>
    <w:rsid w:val="00ED23A4"/>
    <w:rsid w:val="00ED2B6D"/>
    <w:rsid w:val="00ED2E31"/>
    <w:rsid w:val="00ED3298"/>
    <w:rsid w:val="00ED6A8D"/>
    <w:rsid w:val="00ED7045"/>
    <w:rsid w:val="00ED7553"/>
    <w:rsid w:val="00EE04F3"/>
    <w:rsid w:val="00EE1BEC"/>
    <w:rsid w:val="00EE22B5"/>
    <w:rsid w:val="00EE367B"/>
    <w:rsid w:val="00EE4511"/>
    <w:rsid w:val="00EE4627"/>
    <w:rsid w:val="00EE6682"/>
    <w:rsid w:val="00EE6D1C"/>
    <w:rsid w:val="00EF0604"/>
    <w:rsid w:val="00EF2C7A"/>
    <w:rsid w:val="00EF2F50"/>
    <w:rsid w:val="00EF308E"/>
    <w:rsid w:val="00EF436D"/>
    <w:rsid w:val="00EF507B"/>
    <w:rsid w:val="00EF6A92"/>
    <w:rsid w:val="00F00824"/>
    <w:rsid w:val="00F00CA9"/>
    <w:rsid w:val="00F011AE"/>
    <w:rsid w:val="00F0191E"/>
    <w:rsid w:val="00F01963"/>
    <w:rsid w:val="00F02AE4"/>
    <w:rsid w:val="00F07597"/>
    <w:rsid w:val="00F077D8"/>
    <w:rsid w:val="00F11519"/>
    <w:rsid w:val="00F11984"/>
    <w:rsid w:val="00F15817"/>
    <w:rsid w:val="00F16319"/>
    <w:rsid w:val="00F17A1E"/>
    <w:rsid w:val="00F17F77"/>
    <w:rsid w:val="00F22156"/>
    <w:rsid w:val="00F235D7"/>
    <w:rsid w:val="00F23EBA"/>
    <w:rsid w:val="00F25EB5"/>
    <w:rsid w:val="00F307E8"/>
    <w:rsid w:val="00F31F6F"/>
    <w:rsid w:val="00F3239D"/>
    <w:rsid w:val="00F32DE2"/>
    <w:rsid w:val="00F33BD8"/>
    <w:rsid w:val="00F34B33"/>
    <w:rsid w:val="00F36DAF"/>
    <w:rsid w:val="00F40931"/>
    <w:rsid w:val="00F416A6"/>
    <w:rsid w:val="00F42CB1"/>
    <w:rsid w:val="00F43ACB"/>
    <w:rsid w:val="00F44803"/>
    <w:rsid w:val="00F457F1"/>
    <w:rsid w:val="00F4722B"/>
    <w:rsid w:val="00F52577"/>
    <w:rsid w:val="00F547E4"/>
    <w:rsid w:val="00F55311"/>
    <w:rsid w:val="00F553C3"/>
    <w:rsid w:val="00F61652"/>
    <w:rsid w:val="00F61C34"/>
    <w:rsid w:val="00F61F24"/>
    <w:rsid w:val="00F6249E"/>
    <w:rsid w:val="00F66A4C"/>
    <w:rsid w:val="00F67118"/>
    <w:rsid w:val="00F67331"/>
    <w:rsid w:val="00F700ED"/>
    <w:rsid w:val="00F70E23"/>
    <w:rsid w:val="00F722EB"/>
    <w:rsid w:val="00F737D0"/>
    <w:rsid w:val="00F744D5"/>
    <w:rsid w:val="00F744E3"/>
    <w:rsid w:val="00F80762"/>
    <w:rsid w:val="00F830C7"/>
    <w:rsid w:val="00F84480"/>
    <w:rsid w:val="00F876A1"/>
    <w:rsid w:val="00F879AF"/>
    <w:rsid w:val="00F901A8"/>
    <w:rsid w:val="00F91B14"/>
    <w:rsid w:val="00F931B1"/>
    <w:rsid w:val="00F94C5A"/>
    <w:rsid w:val="00F95649"/>
    <w:rsid w:val="00F959DA"/>
    <w:rsid w:val="00F96E8D"/>
    <w:rsid w:val="00FA0AEB"/>
    <w:rsid w:val="00FA164F"/>
    <w:rsid w:val="00FA4318"/>
    <w:rsid w:val="00FA488E"/>
    <w:rsid w:val="00FA64DF"/>
    <w:rsid w:val="00FA6A65"/>
    <w:rsid w:val="00FA72FA"/>
    <w:rsid w:val="00FB009B"/>
    <w:rsid w:val="00FB1B27"/>
    <w:rsid w:val="00FB2CC7"/>
    <w:rsid w:val="00FB3BD0"/>
    <w:rsid w:val="00FB4EE0"/>
    <w:rsid w:val="00FC034A"/>
    <w:rsid w:val="00FC0ED6"/>
    <w:rsid w:val="00FC2B8D"/>
    <w:rsid w:val="00FC3B7F"/>
    <w:rsid w:val="00FC6BDB"/>
    <w:rsid w:val="00FC79BC"/>
    <w:rsid w:val="00FD19D4"/>
    <w:rsid w:val="00FD2CB7"/>
    <w:rsid w:val="00FD3284"/>
    <w:rsid w:val="00FD4155"/>
    <w:rsid w:val="00FD56C3"/>
    <w:rsid w:val="00FE0E95"/>
    <w:rsid w:val="00FE37B3"/>
    <w:rsid w:val="00FE4DEB"/>
    <w:rsid w:val="00FE6D58"/>
    <w:rsid w:val="00FF00ED"/>
    <w:rsid w:val="00FF1CEE"/>
    <w:rsid w:val="00FF2D0E"/>
    <w:rsid w:val="00FF320E"/>
    <w:rsid w:val="00FF3B10"/>
    <w:rsid w:val="00FF4FC2"/>
    <w:rsid w:val="00FF597A"/>
    <w:rsid w:val="3EDB2A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E7A09"/>
  <w15:chartTrackingRefBased/>
  <w15:docId w15:val="{D44E1E3C-FF91-4C49-90FF-A1421A67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25B"/>
  </w:style>
  <w:style w:type="paragraph" w:styleId="Heading1">
    <w:name w:val="heading 1"/>
    <w:basedOn w:val="Normal"/>
    <w:next w:val="Normal"/>
    <w:link w:val="Heading1Char"/>
    <w:uiPriority w:val="1"/>
    <w:qFormat/>
    <w:rsid w:val="004F6E6D"/>
    <w:pPr>
      <w:keepNext/>
      <w:keepLines/>
      <w:numPr>
        <w:numId w:val="9"/>
      </w:numPr>
      <w:pBdr>
        <w:bottom w:val="single" w:sz="4" w:space="1" w:color="0070C0"/>
      </w:pBdr>
      <w:spacing w:before="400" w:after="40" w:line="240" w:lineRule="auto"/>
      <w:outlineLvl w:val="0"/>
    </w:pPr>
    <w:rPr>
      <w:rFonts w:ascii="Segoe UI Semibold" w:eastAsia="Times New Roman" w:hAnsi="Segoe UI Semibold" w:cs="Times New Roman"/>
      <w:color w:val="0073CF"/>
      <w:sz w:val="36"/>
      <w:szCs w:val="36"/>
    </w:rPr>
  </w:style>
  <w:style w:type="paragraph" w:styleId="Heading2">
    <w:name w:val="heading 2"/>
    <w:basedOn w:val="Normal"/>
    <w:next w:val="Normal"/>
    <w:link w:val="Heading2Char"/>
    <w:unhideWhenUsed/>
    <w:qFormat/>
    <w:rsid w:val="00CB58EB"/>
    <w:pPr>
      <w:keepNext/>
      <w:keepLines/>
      <w:numPr>
        <w:ilvl w:val="1"/>
        <w:numId w:val="9"/>
      </w:numPr>
      <w:spacing w:before="160" w:after="0" w:line="240" w:lineRule="auto"/>
      <w:outlineLvl w:val="1"/>
    </w:pPr>
    <w:rPr>
      <w:rFonts w:ascii="Segoe UI Semibold" w:eastAsia="Times New Roman" w:hAnsi="Segoe UI Semibold" w:cs="Times New Roman"/>
      <w:color w:val="595959" w:themeColor="text1" w:themeTint="A6"/>
      <w:sz w:val="28"/>
      <w:szCs w:val="28"/>
    </w:rPr>
  </w:style>
  <w:style w:type="paragraph" w:styleId="Heading3">
    <w:name w:val="heading 3"/>
    <w:basedOn w:val="Normal"/>
    <w:next w:val="Normal"/>
    <w:link w:val="Heading3Char"/>
    <w:unhideWhenUsed/>
    <w:qFormat/>
    <w:rsid w:val="00F879AF"/>
    <w:pPr>
      <w:keepNext/>
      <w:keepLines/>
      <w:numPr>
        <w:ilvl w:val="2"/>
        <w:numId w:val="9"/>
      </w:numPr>
      <w:spacing w:before="80" w:after="0" w:line="240" w:lineRule="auto"/>
      <w:outlineLvl w:val="2"/>
    </w:pPr>
    <w:rPr>
      <w:rFonts w:eastAsiaTheme="majorEastAsia" w:cstheme="minorHAnsi"/>
      <w:color w:val="595959" w:themeColor="text1" w:themeTint="A6"/>
      <w:spacing w:val="12"/>
      <w:sz w:val="24"/>
      <w:szCs w:val="26"/>
    </w:rPr>
  </w:style>
  <w:style w:type="paragraph" w:styleId="Heading4">
    <w:name w:val="heading 4"/>
    <w:basedOn w:val="Normal"/>
    <w:next w:val="Normal"/>
    <w:link w:val="Heading4Char"/>
    <w:unhideWhenUsed/>
    <w:qFormat/>
    <w:rsid w:val="00522056"/>
    <w:pPr>
      <w:keepNext/>
      <w:keepLines/>
      <w:numPr>
        <w:ilvl w:val="3"/>
        <w:numId w:val="9"/>
      </w:numPr>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nhideWhenUsed/>
    <w:qFormat/>
    <w:rsid w:val="00522056"/>
    <w:pPr>
      <w:keepNext/>
      <w:keepLines/>
      <w:numPr>
        <w:ilvl w:val="4"/>
        <w:numId w:val="9"/>
      </w:numPr>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22056"/>
    <w:pPr>
      <w:keepNext/>
      <w:keepLines/>
      <w:numPr>
        <w:ilvl w:val="5"/>
        <w:numId w:val="9"/>
      </w:numPr>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22056"/>
    <w:pPr>
      <w:keepNext/>
      <w:keepLines/>
      <w:numPr>
        <w:ilvl w:val="6"/>
        <w:numId w:val="9"/>
      </w:numPr>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22056"/>
    <w:pPr>
      <w:keepNext/>
      <w:keepLines/>
      <w:numPr>
        <w:ilvl w:val="7"/>
        <w:numId w:val="9"/>
      </w:numPr>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22056"/>
    <w:pPr>
      <w:keepNext/>
      <w:keepLines/>
      <w:numPr>
        <w:ilvl w:val="8"/>
        <w:numId w:val="9"/>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C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C39"/>
  </w:style>
  <w:style w:type="paragraph" w:styleId="Footer">
    <w:name w:val="footer"/>
    <w:basedOn w:val="Normal"/>
    <w:link w:val="FooterChar"/>
    <w:uiPriority w:val="99"/>
    <w:unhideWhenUsed/>
    <w:rsid w:val="00244C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C39"/>
  </w:style>
  <w:style w:type="character" w:customStyle="1" w:styleId="Heading1Char">
    <w:name w:val="Heading 1 Char"/>
    <w:basedOn w:val="DefaultParagraphFont"/>
    <w:link w:val="Heading1"/>
    <w:uiPriority w:val="1"/>
    <w:rsid w:val="004F6E6D"/>
    <w:rPr>
      <w:rFonts w:ascii="Segoe UI Semibold" w:eastAsia="Times New Roman" w:hAnsi="Segoe UI Semibold" w:cs="Times New Roman"/>
      <w:color w:val="0073CF"/>
      <w:sz w:val="36"/>
      <w:szCs w:val="36"/>
    </w:rPr>
  </w:style>
  <w:style w:type="character" w:customStyle="1" w:styleId="Heading2Char">
    <w:name w:val="Heading 2 Char"/>
    <w:basedOn w:val="DefaultParagraphFont"/>
    <w:link w:val="Heading2"/>
    <w:rsid w:val="00CB58EB"/>
    <w:rPr>
      <w:rFonts w:ascii="Segoe UI Semibold" w:eastAsia="Times New Roman" w:hAnsi="Segoe UI Semibold" w:cs="Times New Roman"/>
      <w:color w:val="595959" w:themeColor="text1" w:themeTint="A6"/>
      <w:sz w:val="28"/>
      <w:szCs w:val="28"/>
    </w:rPr>
  </w:style>
  <w:style w:type="character" w:customStyle="1" w:styleId="Heading3Char">
    <w:name w:val="Heading 3 Char"/>
    <w:basedOn w:val="DefaultParagraphFont"/>
    <w:link w:val="Heading3"/>
    <w:rsid w:val="00F879AF"/>
    <w:rPr>
      <w:rFonts w:eastAsiaTheme="majorEastAsia" w:cstheme="minorHAnsi"/>
      <w:color w:val="595959" w:themeColor="text1" w:themeTint="A6"/>
      <w:spacing w:val="12"/>
      <w:sz w:val="24"/>
      <w:szCs w:val="26"/>
    </w:rPr>
  </w:style>
  <w:style w:type="character" w:customStyle="1" w:styleId="Heading4Char">
    <w:name w:val="Heading 4 Char"/>
    <w:basedOn w:val="DefaultParagraphFont"/>
    <w:link w:val="Heading4"/>
    <w:rsid w:val="00522056"/>
    <w:rPr>
      <w:rFonts w:asciiTheme="majorHAnsi" w:eastAsiaTheme="majorEastAsia" w:hAnsiTheme="majorHAnsi" w:cstheme="majorBidi"/>
      <w:sz w:val="24"/>
      <w:szCs w:val="24"/>
    </w:rPr>
  </w:style>
  <w:style w:type="character" w:customStyle="1" w:styleId="Heading5Char">
    <w:name w:val="Heading 5 Char"/>
    <w:basedOn w:val="DefaultParagraphFont"/>
    <w:link w:val="Heading5"/>
    <w:rsid w:val="0052205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2205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2205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2205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22056"/>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522056"/>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F507B"/>
    <w:pPr>
      <w:spacing w:after="0" w:line="240" w:lineRule="auto"/>
      <w:contextualSpacing/>
    </w:pPr>
    <w:rPr>
      <w:rFonts w:ascii="Segoe UI Semibold" w:eastAsia="Times New Roman" w:hAnsi="Segoe UI Semibold" w:cs="Times New Roman"/>
      <w:color w:val="FFFFFF" w:themeColor="background1"/>
      <w:spacing w:val="-7"/>
      <w:sz w:val="80"/>
      <w:szCs w:val="80"/>
    </w:rPr>
  </w:style>
  <w:style w:type="character" w:customStyle="1" w:styleId="TitleChar">
    <w:name w:val="Title Char"/>
    <w:basedOn w:val="DefaultParagraphFont"/>
    <w:link w:val="Title"/>
    <w:uiPriority w:val="10"/>
    <w:rsid w:val="00EF507B"/>
    <w:rPr>
      <w:rFonts w:ascii="Segoe UI Semibold" w:eastAsia="Times New Roman" w:hAnsi="Segoe UI Semibold" w:cs="Times New Roman"/>
      <w:color w:val="FFFFFF" w:themeColor="background1"/>
      <w:spacing w:val="-7"/>
      <w:sz w:val="80"/>
      <w:szCs w:val="80"/>
    </w:rPr>
  </w:style>
  <w:style w:type="paragraph" w:styleId="Subtitle">
    <w:name w:val="Subtitle"/>
    <w:basedOn w:val="Normal"/>
    <w:next w:val="Normal"/>
    <w:link w:val="SubtitleChar"/>
    <w:uiPriority w:val="11"/>
    <w:qFormat/>
    <w:rsid w:val="0052205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2205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22056"/>
    <w:rPr>
      <w:b/>
      <w:bCs/>
    </w:rPr>
  </w:style>
  <w:style w:type="character" w:styleId="Emphasis">
    <w:name w:val="Emphasis"/>
    <w:basedOn w:val="DefaultParagraphFont"/>
    <w:uiPriority w:val="20"/>
    <w:qFormat/>
    <w:rsid w:val="00522056"/>
    <w:rPr>
      <w:i/>
      <w:iCs/>
    </w:rPr>
  </w:style>
  <w:style w:type="paragraph" w:styleId="NoSpacing">
    <w:name w:val="No Spacing"/>
    <w:aliases w:val="Points"/>
    <w:basedOn w:val="ListParagraph"/>
    <w:uiPriority w:val="1"/>
    <w:qFormat/>
    <w:rsid w:val="00522056"/>
    <w:pPr>
      <w:numPr>
        <w:numId w:val="1"/>
      </w:numPr>
      <w:spacing w:after="200"/>
      <w:contextualSpacing w:val="0"/>
    </w:pPr>
  </w:style>
  <w:style w:type="paragraph" w:styleId="ListParagraph">
    <w:name w:val="List Paragraph"/>
    <w:basedOn w:val="Normal"/>
    <w:uiPriority w:val="34"/>
    <w:qFormat/>
    <w:rsid w:val="00522056"/>
    <w:pPr>
      <w:ind w:left="720"/>
      <w:contextualSpacing/>
    </w:pPr>
  </w:style>
  <w:style w:type="paragraph" w:styleId="Quote">
    <w:name w:val="Quote"/>
    <w:basedOn w:val="Normal"/>
    <w:next w:val="Normal"/>
    <w:link w:val="QuoteChar"/>
    <w:uiPriority w:val="29"/>
    <w:qFormat/>
    <w:rsid w:val="0052205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22056"/>
    <w:rPr>
      <w:i/>
      <w:iCs/>
    </w:rPr>
  </w:style>
  <w:style w:type="paragraph" w:styleId="IntenseQuote">
    <w:name w:val="Intense Quote"/>
    <w:basedOn w:val="Normal"/>
    <w:next w:val="Normal"/>
    <w:link w:val="IntenseQuoteChar"/>
    <w:uiPriority w:val="30"/>
    <w:qFormat/>
    <w:rsid w:val="00522056"/>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522056"/>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522056"/>
    <w:rPr>
      <w:i/>
      <w:iCs/>
      <w:color w:val="595959" w:themeColor="text1" w:themeTint="A6"/>
    </w:rPr>
  </w:style>
  <w:style w:type="character" w:styleId="IntenseEmphasis">
    <w:name w:val="Intense Emphasis"/>
    <w:basedOn w:val="DefaultParagraphFont"/>
    <w:uiPriority w:val="21"/>
    <w:qFormat/>
    <w:rsid w:val="00522056"/>
    <w:rPr>
      <w:b/>
      <w:bCs/>
      <w:i/>
      <w:iCs/>
    </w:rPr>
  </w:style>
  <w:style w:type="character" w:styleId="SubtleReference">
    <w:name w:val="Subtle Reference"/>
    <w:basedOn w:val="DefaultParagraphFont"/>
    <w:uiPriority w:val="31"/>
    <w:qFormat/>
    <w:rsid w:val="00522056"/>
    <w:rPr>
      <w:smallCaps/>
      <w:color w:val="404040" w:themeColor="text1" w:themeTint="BF"/>
    </w:rPr>
  </w:style>
  <w:style w:type="character" w:styleId="IntenseReference">
    <w:name w:val="Intense Reference"/>
    <w:basedOn w:val="DefaultParagraphFont"/>
    <w:uiPriority w:val="32"/>
    <w:qFormat/>
    <w:rsid w:val="00522056"/>
    <w:rPr>
      <w:b/>
      <w:bCs/>
      <w:smallCaps/>
      <w:u w:val="single"/>
    </w:rPr>
  </w:style>
  <w:style w:type="character" w:styleId="BookTitle">
    <w:name w:val="Book Title"/>
    <w:basedOn w:val="DefaultParagraphFont"/>
    <w:uiPriority w:val="33"/>
    <w:qFormat/>
    <w:rsid w:val="00522056"/>
    <w:rPr>
      <w:b/>
      <w:bCs/>
      <w:smallCaps/>
    </w:rPr>
  </w:style>
  <w:style w:type="paragraph" w:styleId="TOCHeading">
    <w:name w:val="TOC Heading"/>
    <w:basedOn w:val="Heading1"/>
    <w:next w:val="Normal"/>
    <w:uiPriority w:val="39"/>
    <w:unhideWhenUsed/>
    <w:qFormat/>
    <w:rsid w:val="00522056"/>
    <w:pPr>
      <w:outlineLvl w:val="9"/>
    </w:pPr>
  </w:style>
  <w:style w:type="numbering" w:customStyle="1" w:styleId="NoList1">
    <w:name w:val="No List1"/>
    <w:next w:val="NoList"/>
    <w:uiPriority w:val="99"/>
    <w:semiHidden/>
    <w:unhideWhenUsed/>
    <w:rsid w:val="00522056"/>
  </w:style>
  <w:style w:type="paragraph" w:styleId="NormalWeb">
    <w:name w:val="Normal (Web)"/>
    <w:basedOn w:val="Normal"/>
    <w:uiPriority w:val="99"/>
    <w:unhideWhenUsed/>
    <w:rsid w:val="0052205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
    <w:name w:val="Hyperlink1"/>
    <w:basedOn w:val="DefaultParagraphFont"/>
    <w:uiPriority w:val="99"/>
    <w:unhideWhenUsed/>
    <w:rsid w:val="00522056"/>
    <w:rPr>
      <w:color w:val="0563C1"/>
      <w:u w:val="single"/>
    </w:rPr>
  </w:style>
  <w:style w:type="table" w:customStyle="1" w:styleId="TableGrid1">
    <w:name w:val="Table Grid1"/>
    <w:basedOn w:val="TableNormal"/>
    <w:next w:val="TableGrid"/>
    <w:uiPriority w:val="39"/>
    <w:rsid w:val="00522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22056"/>
  </w:style>
  <w:style w:type="paragraph" w:customStyle="1" w:styleId="TOC11">
    <w:name w:val="TOC 11"/>
    <w:basedOn w:val="Normal"/>
    <w:next w:val="Normal"/>
    <w:autoRedefine/>
    <w:uiPriority w:val="39"/>
    <w:unhideWhenUsed/>
    <w:rsid w:val="00522056"/>
    <w:pPr>
      <w:spacing w:after="100"/>
    </w:pPr>
  </w:style>
  <w:style w:type="paragraph" w:customStyle="1" w:styleId="TOC21">
    <w:name w:val="TOC 21"/>
    <w:basedOn w:val="Normal"/>
    <w:next w:val="Normal"/>
    <w:autoRedefine/>
    <w:uiPriority w:val="39"/>
    <w:unhideWhenUsed/>
    <w:rsid w:val="00522056"/>
    <w:pPr>
      <w:spacing w:after="100"/>
      <w:ind w:left="210"/>
    </w:pPr>
  </w:style>
  <w:style w:type="character" w:styleId="Hyperlink">
    <w:name w:val="Hyperlink"/>
    <w:basedOn w:val="DefaultParagraphFont"/>
    <w:uiPriority w:val="99"/>
    <w:unhideWhenUsed/>
    <w:rsid w:val="00522056"/>
    <w:rPr>
      <w:color w:val="F49100" w:themeColor="hyperlink"/>
      <w:u w:val="single"/>
    </w:rPr>
  </w:style>
  <w:style w:type="table" w:styleId="TableGrid">
    <w:name w:val="Table Grid"/>
    <w:basedOn w:val="TableNormal"/>
    <w:uiPriority w:val="39"/>
    <w:rsid w:val="00522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611E2"/>
    <w:pPr>
      <w:tabs>
        <w:tab w:val="left" w:pos="630"/>
        <w:tab w:val="right" w:pos="9016"/>
      </w:tabs>
      <w:spacing w:before="240"/>
      <w:ind w:left="669" w:hanging="669"/>
    </w:pPr>
    <w:rPr>
      <w:rFonts w:cstheme="minorHAnsi"/>
      <w:b/>
      <w:bCs/>
      <w:sz w:val="20"/>
      <w:szCs w:val="20"/>
    </w:rPr>
  </w:style>
  <w:style w:type="paragraph" w:styleId="TOC2">
    <w:name w:val="toc 2"/>
    <w:basedOn w:val="Normal"/>
    <w:next w:val="Normal"/>
    <w:autoRedefine/>
    <w:uiPriority w:val="39"/>
    <w:unhideWhenUsed/>
    <w:rsid w:val="00D611E2"/>
    <w:pPr>
      <w:tabs>
        <w:tab w:val="left" w:pos="840"/>
        <w:tab w:val="right" w:pos="9016"/>
      </w:tabs>
      <w:spacing w:after="0"/>
      <w:ind w:left="839" w:hanging="669"/>
    </w:pPr>
    <w:rPr>
      <w:rFonts w:cstheme="minorHAnsi"/>
      <w:i/>
      <w:iCs/>
      <w:sz w:val="20"/>
      <w:szCs w:val="20"/>
    </w:rPr>
  </w:style>
  <w:style w:type="table" w:styleId="GridTable1Light">
    <w:name w:val="Grid Table 1 Light"/>
    <w:basedOn w:val="TableNormal"/>
    <w:uiPriority w:val="46"/>
    <w:rsid w:val="006225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6225ED"/>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styleId="CommentReference">
    <w:name w:val="annotation reference"/>
    <w:basedOn w:val="DefaultParagraphFont"/>
    <w:uiPriority w:val="99"/>
    <w:semiHidden/>
    <w:unhideWhenUsed/>
    <w:rsid w:val="00B745B2"/>
    <w:rPr>
      <w:sz w:val="16"/>
      <w:szCs w:val="16"/>
    </w:rPr>
  </w:style>
  <w:style w:type="paragraph" w:styleId="CommentText">
    <w:name w:val="annotation text"/>
    <w:basedOn w:val="Normal"/>
    <w:link w:val="CommentTextChar"/>
    <w:uiPriority w:val="99"/>
    <w:unhideWhenUsed/>
    <w:rsid w:val="00B745B2"/>
    <w:pPr>
      <w:spacing w:before="120" w:after="0"/>
      <w:contextualSpacing/>
    </w:pPr>
    <w:rPr>
      <w:rFonts w:eastAsia="Batang" w:cs="Times New Roman"/>
      <w:sz w:val="22"/>
      <w:szCs w:val="20"/>
      <w:lang w:eastAsia="ko-KR"/>
    </w:rPr>
  </w:style>
  <w:style w:type="character" w:customStyle="1" w:styleId="CommentTextChar">
    <w:name w:val="Comment Text Char"/>
    <w:basedOn w:val="DefaultParagraphFont"/>
    <w:link w:val="CommentText"/>
    <w:uiPriority w:val="99"/>
    <w:rsid w:val="00B745B2"/>
    <w:rPr>
      <w:rFonts w:eastAsia="Batang" w:cs="Times New Roman"/>
      <w:sz w:val="22"/>
      <w:szCs w:val="20"/>
      <w:lang w:eastAsia="ko-KR"/>
    </w:rPr>
  </w:style>
  <w:style w:type="paragraph" w:styleId="BalloonText">
    <w:name w:val="Balloon Text"/>
    <w:basedOn w:val="Normal"/>
    <w:link w:val="BalloonTextChar"/>
    <w:uiPriority w:val="99"/>
    <w:semiHidden/>
    <w:unhideWhenUsed/>
    <w:rsid w:val="00B74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5B2"/>
    <w:rPr>
      <w:rFonts w:ascii="Segoe UI" w:hAnsi="Segoe UI" w:cs="Segoe UI"/>
      <w:sz w:val="18"/>
      <w:szCs w:val="18"/>
    </w:rPr>
  </w:style>
  <w:style w:type="table" w:styleId="ListTable5Dark-Accent1">
    <w:name w:val="List Table 5 Dark Accent 1"/>
    <w:basedOn w:val="TableNormal"/>
    <w:uiPriority w:val="50"/>
    <w:rsid w:val="00732302"/>
    <w:pPr>
      <w:spacing w:after="0" w:line="240" w:lineRule="auto"/>
    </w:pPr>
    <w:rPr>
      <w:rFonts w:eastAsiaTheme="minorHAnsi"/>
      <w:color w:val="FFFFFF" w:themeColor="background1"/>
      <w:sz w:val="22"/>
      <w:szCs w:val="22"/>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leParagraph">
    <w:name w:val="Table Paragraph"/>
    <w:basedOn w:val="Normal"/>
    <w:uiPriority w:val="1"/>
    <w:qFormat/>
    <w:rsid w:val="008B4E8A"/>
    <w:pPr>
      <w:widowControl w:val="0"/>
      <w:spacing w:after="0" w:line="240" w:lineRule="auto"/>
    </w:pPr>
    <w:rPr>
      <w:rFonts w:eastAsiaTheme="minorHAnsi"/>
      <w:sz w:val="22"/>
      <w:szCs w:val="22"/>
      <w:lang w:val="en-US"/>
    </w:rPr>
  </w:style>
  <w:style w:type="table" w:styleId="GridTable4-Accent1">
    <w:name w:val="Grid Table 4 Accent 1"/>
    <w:basedOn w:val="TableNormal"/>
    <w:uiPriority w:val="49"/>
    <w:rsid w:val="00B275A8"/>
    <w:pPr>
      <w:spacing w:after="0" w:line="240" w:lineRule="auto"/>
    </w:pPr>
    <w:rPr>
      <w:rFonts w:eastAsiaTheme="minorHAnsi"/>
      <w:sz w:val="22"/>
      <w:szCs w:val="22"/>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BodyText">
    <w:name w:val="Body Text"/>
    <w:basedOn w:val="Normal"/>
    <w:link w:val="BodyTextChar"/>
    <w:uiPriority w:val="1"/>
    <w:qFormat/>
    <w:rsid w:val="00B275A8"/>
    <w:pPr>
      <w:widowControl w:val="0"/>
      <w:spacing w:after="0" w:line="240" w:lineRule="auto"/>
      <w:ind w:left="900"/>
    </w:pPr>
    <w:rPr>
      <w:rFonts w:ascii="Arial" w:eastAsia="Arial" w:hAnsi="Arial"/>
      <w:sz w:val="18"/>
      <w:szCs w:val="18"/>
      <w:lang w:val="en-US"/>
    </w:rPr>
  </w:style>
  <w:style w:type="character" w:customStyle="1" w:styleId="BodyTextChar">
    <w:name w:val="Body Text Char"/>
    <w:basedOn w:val="DefaultParagraphFont"/>
    <w:link w:val="BodyText"/>
    <w:uiPriority w:val="1"/>
    <w:rsid w:val="00B275A8"/>
    <w:rPr>
      <w:rFonts w:ascii="Arial" w:eastAsia="Arial" w:hAnsi="Arial"/>
      <w:sz w:val="18"/>
      <w:szCs w:val="18"/>
      <w:lang w:val="en-US"/>
    </w:rPr>
  </w:style>
  <w:style w:type="paragraph" w:customStyle="1" w:styleId="DotPointsTop">
    <w:name w:val="Dot Points Top"/>
    <w:basedOn w:val="ListParagraph"/>
    <w:qFormat/>
    <w:rsid w:val="00B275A8"/>
    <w:pPr>
      <w:numPr>
        <w:numId w:val="2"/>
      </w:numPr>
      <w:spacing w:before="120"/>
      <w:contextualSpacing w:val="0"/>
    </w:pPr>
    <w:rPr>
      <w:sz w:val="22"/>
      <w:szCs w:val="22"/>
      <w:lang w:eastAsia="zh-CN"/>
    </w:rPr>
  </w:style>
  <w:style w:type="table" w:styleId="GridTable5Dark-Accent1">
    <w:name w:val="Grid Table 5 Dark Accent 1"/>
    <w:basedOn w:val="TableNormal"/>
    <w:uiPriority w:val="50"/>
    <w:rsid w:val="002F2910"/>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shd w:val="clear" w:color="auto" w:fill="0073C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paragraph" w:customStyle="1" w:styleId="TableText">
    <w:name w:val="Table Text"/>
    <w:qFormat/>
    <w:rsid w:val="00B275A8"/>
    <w:pPr>
      <w:spacing w:after="0" w:line="240" w:lineRule="auto"/>
    </w:pPr>
    <w:rPr>
      <w:rFonts w:ascii="Tahoma" w:eastAsia="Times New Roman" w:hAnsi="Tahoma" w:cs="Times New Roman"/>
      <w:sz w:val="16"/>
      <w:szCs w:val="18"/>
      <w:lang w:val="en-US"/>
    </w:rPr>
  </w:style>
  <w:style w:type="numbering" w:customStyle="1" w:styleId="Style1">
    <w:name w:val="Style1"/>
    <w:uiPriority w:val="99"/>
    <w:rsid w:val="008E4BEE"/>
    <w:pPr>
      <w:numPr>
        <w:numId w:val="3"/>
      </w:numPr>
    </w:pPr>
  </w:style>
  <w:style w:type="paragraph" w:customStyle="1" w:styleId="TableBullet1">
    <w:name w:val="Table Bullet 1"/>
    <w:basedOn w:val="Normal"/>
    <w:uiPriority w:val="99"/>
    <w:qFormat/>
    <w:rsid w:val="008E4BEE"/>
    <w:pPr>
      <w:numPr>
        <w:numId w:val="3"/>
      </w:numPr>
      <w:tabs>
        <w:tab w:val="left" w:pos="227"/>
      </w:tabs>
      <w:spacing w:after="0"/>
      <w:contextualSpacing/>
    </w:pPr>
    <w:rPr>
      <w:rFonts w:ascii="Tahoma" w:eastAsiaTheme="minorHAnsi" w:hAnsi="Tahoma"/>
      <w:sz w:val="16"/>
      <w:szCs w:val="22"/>
      <w:lang w:val="en-US"/>
    </w:rPr>
  </w:style>
  <w:style w:type="paragraph" w:customStyle="1" w:styleId="Bullet1">
    <w:name w:val="Bullet 1"/>
    <w:basedOn w:val="Normal"/>
    <w:qFormat/>
    <w:rsid w:val="008E4BEE"/>
    <w:pPr>
      <w:spacing w:before="120"/>
      <w:contextualSpacing/>
      <w:jc w:val="both"/>
    </w:pPr>
    <w:rPr>
      <w:rFonts w:ascii="Verdana" w:eastAsia="Times New Roman" w:hAnsi="Verdana" w:cs="Times New Roman"/>
      <w:sz w:val="18"/>
      <w:szCs w:val="24"/>
      <w:lang w:val="en-US"/>
    </w:rPr>
  </w:style>
  <w:style w:type="paragraph" w:customStyle="1" w:styleId="Normal3">
    <w:name w:val="Normal 3"/>
    <w:basedOn w:val="Normal"/>
    <w:link w:val="Normal3Char"/>
    <w:qFormat/>
    <w:rsid w:val="008E4BEE"/>
    <w:pPr>
      <w:spacing w:before="120" w:after="60"/>
      <w:contextualSpacing/>
    </w:pPr>
    <w:rPr>
      <w:rFonts w:eastAsia="Calibri"/>
      <w:sz w:val="22"/>
      <w:szCs w:val="22"/>
    </w:rPr>
  </w:style>
  <w:style w:type="character" w:customStyle="1" w:styleId="Normal3Char">
    <w:name w:val="Normal 3 Char"/>
    <w:basedOn w:val="DefaultParagraphFont"/>
    <w:link w:val="Normal3"/>
    <w:rsid w:val="008E4BEE"/>
    <w:rPr>
      <w:rFonts w:eastAsia="Calibri"/>
      <w:sz w:val="22"/>
      <w:szCs w:val="22"/>
    </w:rPr>
  </w:style>
  <w:style w:type="paragraph" w:customStyle="1" w:styleId="NormalNoSpace">
    <w:name w:val="Normal No Space"/>
    <w:basedOn w:val="Normal"/>
    <w:link w:val="NormalNoSpaceChar"/>
    <w:rsid w:val="002A2A52"/>
    <w:pPr>
      <w:spacing w:before="120" w:after="0"/>
      <w:contextualSpacing/>
    </w:pPr>
    <w:rPr>
      <w:rFonts w:eastAsia="Batang" w:cs="Arial"/>
      <w:sz w:val="22"/>
      <w:szCs w:val="20"/>
      <w:lang w:eastAsia="ko-KR"/>
    </w:rPr>
  </w:style>
  <w:style w:type="character" w:customStyle="1" w:styleId="NormalNoSpaceChar">
    <w:name w:val="Normal No Space Char"/>
    <w:basedOn w:val="DefaultParagraphFont"/>
    <w:link w:val="NormalNoSpace"/>
    <w:rsid w:val="002A2A52"/>
    <w:rPr>
      <w:rFonts w:eastAsia="Batang" w:cs="Arial"/>
      <w:sz w:val="22"/>
      <w:szCs w:val="20"/>
      <w:lang w:eastAsia="ko-KR"/>
    </w:rPr>
  </w:style>
  <w:style w:type="paragraph" w:customStyle="1" w:styleId="PolicyHeader">
    <w:name w:val="Policy Header"/>
    <w:basedOn w:val="Normal"/>
    <w:qFormat/>
    <w:rsid w:val="002A2A52"/>
    <w:pPr>
      <w:spacing w:before="120" w:after="0"/>
      <w:contextualSpacing/>
      <w:jc w:val="right"/>
    </w:pPr>
    <w:rPr>
      <w:rFonts w:eastAsia="Batang" w:cs="Arial"/>
      <w:b/>
      <w:bCs/>
      <w:caps/>
      <w:color w:val="990000"/>
      <w:sz w:val="36"/>
      <w:szCs w:val="44"/>
      <w:lang w:eastAsia="ko-KR"/>
    </w:rPr>
  </w:style>
  <w:style w:type="table" w:customStyle="1" w:styleId="MediumShading2-Accent11">
    <w:name w:val="Medium Shading 2 - Accent 11"/>
    <w:basedOn w:val="TableNormal"/>
    <w:uiPriority w:val="64"/>
    <w:rsid w:val="002A2A52"/>
    <w:pPr>
      <w:spacing w:after="0" w:line="240" w:lineRule="auto"/>
    </w:pPr>
    <w:rPr>
      <w:rFonts w:ascii="Times New Roman" w:eastAsia="Batang"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2A2A52"/>
    <w:rPr>
      <w:color w:val="808080"/>
    </w:rPr>
  </w:style>
  <w:style w:type="paragraph" w:styleId="CommentSubject">
    <w:name w:val="annotation subject"/>
    <w:basedOn w:val="CommentText"/>
    <w:next w:val="CommentText"/>
    <w:link w:val="CommentSubjectChar"/>
    <w:uiPriority w:val="99"/>
    <w:semiHidden/>
    <w:unhideWhenUsed/>
    <w:rsid w:val="002A2A52"/>
    <w:rPr>
      <w:rFonts w:cs="Arial"/>
      <w:b/>
      <w:bCs/>
    </w:rPr>
  </w:style>
  <w:style w:type="character" w:customStyle="1" w:styleId="CommentSubjectChar">
    <w:name w:val="Comment Subject Char"/>
    <w:basedOn w:val="CommentTextChar"/>
    <w:link w:val="CommentSubject"/>
    <w:uiPriority w:val="99"/>
    <w:semiHidden/>
    <w:rsid w:val="002A2A52"/>
    <w:rPr>
      <w:rFonts w:eastAsia="Batang" w:cs="Arial"/>
      <w:b/>
      <w:bCs/>
      <w:sz w:val="22"/>
      <w:szCs w:val="20"/>
      <w:lang w:eastAsia="ko-KR"/>
    </w:rPr>
  </w:style>
  <w:style w:type="numbering" w:customStyle="1" w:styleId="Style2">
    <w:name w:val="Style2"/>
    <w:uiPriority w:val="99"/>
    <w:rsid w:val="002A2A52"/>
    <w:pPr>
      <w:numPr>
        <w:numId w:val="4"/>
      </w:numPr>
    </w:pPr>
  </w:style>
  <w:style w:type="paragraph" w:styleId="Revision">
    <w:name w:val="Revision"/>
    <w:hidden/>
    <w:uiPriority w:val="99"/>
    <w:semiHidden/>
    <w:rsid w:val="002A2A52"/>
    <w:pPr>
      <w:spacing w:after="0" w:line="240" w:lineRule="auto"/>
    </w:pPr>
    <w:rPr>
      <w:rFonts w:ascii="Arial" w:eastAsia="Batang" w:hAnsi="Arial" w:cs="Arial"/>
      <w:sz w:val="20"/>
      <w:szCs w:val="20"/>
      <w:lang w:eastAsia="ko-KR"/>
    </w:rPr>
  </w:style>
  <w:style w:type="paragraph" w:customStyle="1" w:styleId="Default">
    <w:name w:val="Default"/>
    <w:rsid w:val="002A2A52"/>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Bullet2">
    <w:name w:val="Bullet 2"/>
    <w:basedOn w:val="Normal"/>
    <w:qFormat/>
    <w:rsid w:val="002A2A52"/>
    <w:pPr>
      <w:tabs>
        <w:tab w:val="left" w:pos="1531"/>
      </w:tabs>
      <w:spacing w:before="120"/>
      <w:contextualSpacing/>
      <w:jc w:val="both"/>
    </w:pPr>
    <w:rPr>
      <w:rFonts w:ascii="Verdana" w:eastAsia="Times New Roman" w:hAnsi="Verdana" w:cs="Times New Roman"/>
      <w:sz w:val="18"/>
      <w:szCs w:val="24"/>
      <w:lang w:val="en-US"/>
    </w:rPr>
  </w:style>
  <w:style w:type="paragraph" w:customStyle="1" w:styleId="Bullet3">
    <w:name w:val="Bullet 3"/>
    <w:basedOn w:val="Normal"/>
    <w:qFormat/>
    <w:rsid w:val="002A2A52"/>
    <w:pPr>
      <w:tabs>
        <w:tab w:val="left" w:pos="1871"/>
      </w:tabs>
      <w:spacing w:before="120"/>
      <w:contextualSpacing/>
      <w:jc w:val="both"/>
    </w:pPr>
    <w:rPr>
      <w:rFonts w:ascii="Verdana" w:eastAsia="Times New Roman" w:hAnsi="Verdana" w:cs="Times New Roman"/>
      <w:sz w:val="18"/>
      <w:szCs w:val="24"/>
      <w:lang w:val="en-US"/>
    </w:rPr>
  </w:style>
  <w:style w:type="paragraph" w:styleId="FootnoteText">
    <w:name w:val="footnote text"/>
    <w:basedOn w:val="Normal"/>
    <w:link w:val="FootnoteTextChar"/>
    <w:uiPriority w:val="99"/>
    <w:rsid w:val="002A2A52"/>
    <w:pPr>
      <w:spacing w:before="120" w:after="0"/>
      <w:ind w:left="851"/>
      <w:contextualSpacing/>
      <w:jc w:val="both"/>
    </w:pPr>
    <w:rPr>
      <w:rFonts w:ascii="Verdana" w:eastAsia="Times New Roman" w:hAnsi="Verdana" w:cs="Times New Roman"/>
      <w:sz w:val="14"/>
      <w:szCs w:val="20"/>
      <w:lang w:val="en-US"/>
    </w:rPr>
  </w:style>
  <w:style w:type="character" w:customStyle="1" w:styleId="FootnoteTextChar">
    <w:name w:val="Footnote Text Char"/>
    <w:basedOn w:val="DefaultParagraphFont"/>
    <w:link w:val="FootnoteText"/>
    <w:uiPriority w:val="99"/>
    <w:rsid w:val="002A2A52"/>
    <w:rPr>
      <w:rFonts w:ascii="Verdana" w:eastAsia="Times New Roman" w:hAnsi="Verdana" w:cs="Times New Roman"/>
      <w:sz w:val="14"/>
      <w:szCs w:val="20"/>
      <w:lang w:val="en-US"/>
    </w:rPr>
  </w:style>
  <w:style w:type="character" w:styleId="FootnoteReference">
    <w:name w:val="footnote reference"/>
    <w:basedOn w:val="DefaultParagraphFont"/>
    <w:semiHidden/>
    <w:rsid w:val="002A2A52"/>
    <w:rPr>
      <w:vertAlign w:val="superscript"/>
    </w:rPr>
  </w:style>
  <w:style w:type="table" w:styleId="TableGridLight">
    <w:name w:val="Grid Table Light"/>
    <w:basedOn w:val="TableNormal"/>
    <w:uiPriority w:val="40"/>
    <w:rsid w:val="002A2A52"/>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B16FCA"/>
    <w:pPr>
      <w:tabs>
        <w:tab w:val="left" w:pos="1260"/>
        <w:tab w:val="right" w:pos="9016"/>
      </w:tabs>
      <w:spacing w:before="120" w:line="240" w:lineRule="auto"/>
      <w:ind w:left="420"/>
    </w:pPr>
    <w:rPr>
      <w:rFonts w:cstheme="minorHAnsi"/>
      <w:sz w:val="20"/>
      <w:szCs w:val="20"/>
    </w:rPr>
  </w:style>
  <w:style w:type="paragraph" w:customStyle="1" w:styleId="Pa4">
    <w:name w:val="Pa4"/>
    <w:basedOn w:val="Normal"/>
    <w:next w:val="Normal"/>
    <w:uiPriority w:val="99"/>
    <w:rsid w:val="002A2A52"/>
    <w:pPr>
      <w:autoSpaceDE w:val="0"/>
      <w:autoSpaceDN w:val="0"/>
      <w:adjustRightInd w:val="0"/>
      <w:spacing w:before="120" w:after="0" w:line="221" w:lineRule="atLeast"/>
      <w:contextualSpacing/>
    </w:pPr>
    <w:rPr>
      <w:rFonts w:ascii="Segoe UI 8" w:eastAsiaTheme="minorHAnsi" w:hAnsi="Segoe UI 8"/>
      <w:sz w:val="24"/>
      <w:szCs w:val="24"/>
    </w:rPr>
  </w:style>
  <w:style w:type="paragraph" w:customStyle="1" w:styleId="Pa2">
    <w:name w:val="Pa2"/>
    <w:basedOn w:val="Normal"/>
    <w:next w:val="Normal"/>
    <w:uiPriority w:val="99"/>
    <w:rsid w:val="002A2A52"/>
    <w:pPr>
      <w:autoSpaceDE w:val="0"/>
      <w:autoSpaceDN w:val="0"/>
      <w:adjustRightInd w:val="0"/>
      <w:spacing w:before="120" w:after="0" w:line="181" w:lineRule="atLeast"/>
      <w:contextualSpacing/>
    </w:pPr>
    <w:rPr>
      <w:rFonts w:ascii="Segoe UI 8" w:eastAsiaTheme="minorHAnsi" w:hAnsi="Segoe UI 8"/>
      <w:sz w:val="24"/>
      <w:szCs w:val="24"/>
    </w:rPr>
  </w:style>
  <w:style w:type="table" w:styleId="ListTable3-Accent1">
    <w:name w:val="List Table 3 Accent 1"/>
    <w:basedOn w:val="TableNormal"/>
    <w:uiPriority w:val="48"/>
    <w:rsid w:val="002A2A52"/>
    <w:pPr>
      <w:spacing w:after="0" w:line="240" w:lineRule="auto"/>
    </w:pPr>
    <w:rPr>
      <w:rFonts w:eastAsiaTheme="minorHAnsi"/>
      <w:sz w:val="22"/>
      <w:szCs w:val="22"/>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ListTable4-Accent1">
    <w:name w:val="List Table 4 Accent 1"/>
    <w:basedOn w:val="TableNormal"/>
    <w:uiPriority w:val="49"/>
    <w:rsid w:val="002A2A52"/>
    <w:pPr>
      <w:spacing w:after="0" w:line="240" w:lineRule="auto"/>
    </w:pPr>
    <w:rPr>
      <w:rFonts w:eastAsiaTheme="minorHAnsi"/>
      <w:sz w:val="22"/>
      <w:szCs w:val="22"/>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7Colorful-Accent1">
    <w:name w:val="List Table 7 Colorful Accent 1"/>
    <w:basedOn w:val="TableNormal"/>
    <w:uiPriority w:val="52"/>
    <w:rsid w:val="002A2A52"/>
    <w:pPr>
      <w:spacing w:after="0" w:line="240" w:lineRule="auto"/>
    </w:pPr>
    <w:rPr>
      <w:rFonts w:eastAsiaTheme="minorHAnsi"/>
      <w:color w:val="0B5294"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Grid-Accent11">
    <w:name w:val="Light Grid - Accent 11"/>
    <w:basedOn w:val="TableNormal"/>
    <w:uiPriority w:val="62"/>
    <w:rsid w:val="002A2A5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dTable5Dark-Accent3">
    <w:name w:val="Grid Table 5 Dark Accent 3"/>
    <w:basedOn w:val="TableNormal"/>
    <w:uiPriority w:val="50"/>
    <w:rsid w:val="002A2A52"/>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GridTable4-Accent3">
    <w:name w:val="Grid Table 4 Accent 3"/>
    <w:basedOn w:val="TableNormal"/>
    <w:uiPriority w:val="49"/>
    <w:rsid w:val="002A2A52"/>
    <w:pPr>
      <w:spacing w:after="0" w:line="240" w:lineRule="auto"/>
    </w:pPr>
    <w:rPr>
      <w:rFonts w:eastAsiaTheme="minorHAnsi"/>
      <w:sz w:val="22"/>
      <w:szCs w:val="22"/>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TOC4">
    <w:name w:val="toc 4"/>
    <w:basedOn w:val="Normal"/>
    <w:next w:val="Normal"/>
    <w:autoRedefine/>
    <w:uiPriority w:val="39"/>
    <w:unhideWhenUsed/>
    <w:rsid w:val="002A2A52"/>
    <w:pPr>
      <w:spacing w:after="0"/>
      <w:ind w:left="630"/>
    </w:pPr>
    <w:rPr>
      <w:rFonts w:cstheme="minorHAnsi"/>
      <w:sz w:val="20"/>
      <w:szCs w:val="20"/>
    </w:rPr>
  </w:style>
  <w:style w:type="paragraph" w:styleId="TOC5">
    <w:name w:val="toc 5"/>
    <w:basedOn w:val="Normal"/>
    <w:next w:val="Normal"/>
    <w:autoRedefine/>
    <w:uiPriority w:val="39"/>
    <w:unhideWhenUsed/>
    <w:rsid w:val="002A2A52"/>
    <w:pPr>
      <w:spacing w:after="0"/>
      <w:ind w:left="840"/>
    </w:pPr>
    <w:rPr>
      <w:rFonts w:cstheme="minorHAnsi"/>
      <w:sz w:val="20"/>
      <w:szCs w:val="20"/>
    </w:rPr>
  </w:style>
  <w:style w:type="paragraph" w:styleId="TOC6">
    <w:name w:val="toc 6"/>
    <w:basedOn w:val="Normal"/>
    <w:next w:val="Normal"/>
    <w:autoRedefine/>
    <w:uiPriority w:val="39"/>
    <w:unhideWhenUsed/>
    <w:rsid w:val="002A2A52"/>
    <w:pPr>
      <w:spacing w:after="0"/>
      <w:ind w:left="1050"/>
    </w:pPr>
    <w:rPr>
      <w:rFonts w:cstheme="minorHAnsi"/>
      <w:sz w:val="20"/>
      <w:szCs w:val="20"/>
    </w:rPr>
  </w:style>
  <w:style w:type="paragraph" w:styleId="TOC7">
    <w:name w:val="toc 7"/>
    <w:basedOn w:val="Normal"/>
    <w:next w:val="Normal"/>
    <w:autoRedefine/>
    <w:uiPriority w:val="39"/>
    <w:unhideWhenUsed/>
    <w:rsid w:val="002A2A52"/>
    <w:pPr>
      <w:spacing w:after="0"/>
      <w:ind w:left="1260"/>
    </w:pPr>
    <w:rPr>
      <w:rFonts w:cstheme="minorHAnsi"/>
      <w:sz w:val="20"/>
      <w:szCs w:val="20"/>
    </w:rPr>
  </w:style>
  <w:style w:type="paragraph" w:styleId="TOC8">
    <w:name w:val="toc 8"/>
    <w:basedOn w:val="Normal"/>
    <w:next w:val="Normal"/>
    <w:autoRedefine/>
    <w:uiPriority w:val="39"/>
    <w:unhideWhenUsed/>
    <w:rsid w:val="002A2A52"/>
    <w:pPr>
      <w:spacing w:after="0"/>
      <w:ind w:left="1470"/>
    </w:pPr>
    <w:rPr>
      <w:rFonts w:cstheme="minorHAnsi"/>
      <w:sz w:val="20"/>
      <w:szCs w:val="20"/>
    </w:rPr>
  </w:style>
  <w:style w:type="paragraph" w:styleId="TOC9">
    <w:name w:val="toc 9"/>
    <w:basedOn w:val="Normal"/>
    <w:next w:val="Normal"/>
    <w:autoRedefine/>
    <w:uiPriority w:val="39"/>
    <w:unhideWhenUsed/>
    <w:rsid w:val="002A2A52"/>
    <w:pPr>
      <w:spacing w:after="0"/>
      <w:ind w:left="1680"/>
    </w:pPr>
    <w:rPr>
      <w:rFonts w:cstheme="minorHAnsi"/>
      <w:sz w:val="20"/>
      <w:szCs w:val="20"/>
    </w:rPr>
  </w:style>
  <w:style w:type="table" w:styleId="GridTable4-Accent6">
    <w:name w:val="Grid Table 4 Accent 6"/>
    <w:basedOn w:val="TableNormal"/>
    <w:uiPriority w:val="49"/>
    <w:rsid w:val="002A2A52"/>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5Dark-Accent6">
    <w:name w:val="Grid Table 5 Dark Accent 6"/>
    <w:basedOn w:val="TableNormal"/>
    <w:uiPriority w:val="50"/>
    <w:rsid w:val="002A2A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character" w:customStyle="1" w:styleId="e24kjd">
    <w:name w:val="e24kjd"/>
    <w:basedOn w:val="DefaultParagraphFont"/>
    <w:rsid w:val="00851782"/>
  </w:style>
  <w:style w:type="numbering" w:customStyle="1" w:styleId="NoList2">
    <w:name w:val="No List2"/>
    <w:next w:val="NoList"/>
    <w:uiPriority w:val="99"/>
    <w:semiHidden/>
    <w:unhideWhenUsed/>
    <w:rsid w:val="00D3182C"/>
  </w:style>
  <w:style w:type="character" w:styleId="FollowedHyperlink">
    <w:name w:val="FollowedHyperlink"/>
    <w:basedOn w:val="DefaultParagraphFont"/>
    <w:uiPriority w:val="99"/>
    <w:semiHidden/>
    <w:unhideWhenUsed/>
    <w:rsid w:val="00D3182C"/>
    <w:rPr>
      <w:color w:val="954F72"/>
      <w:u w:val="single"/>
    </w:rPr>
  </w:style>
  <w:style w:type="paragraph" w:customStyle="1" w:styleId="msonormal0">
    <w:name w:val="msonormal"/>
    <w:basedOn w:val="Normal"/>
    <w:rsid w:val="00D3182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D3182C"/>
    <w:pPr>
      <w:shd w:val="clear" w:color="000000" w:fill="4472C4"/>
      <w:spacing w:before="100" w:beforeAutospacing="1" w:after="100" w:afterAutospacing="1" w:line="240" w:lineRule="auto"/>
    </w:pPr>
    <w:rPr>
      <w:rFonts w:ascii="Times New Roman" w:eastAsia="Times New Roman" w:hAnsi="Times New Roman" w:cs="Times New Roman"/>
      <w:b/>
      <w:bCs/>
      <w:color w:val="FFFFFF"/>
      <w:sz w:val="24"/>
      <w:szCs w:val="24"/>
      <w:lang w:eastAsia="en-AU"/>
    </w:rPr>
  </w:style>
  <w:style w:type="paragraph" w:customStyle="1" w:styleId="xl68">
    <w:name w:val="xl68"/>
    <w:basedOn w:val="Normal"/>
    <w:rsid w:val="00AC1296"/>
    <w:pPr>
      <w:pBdr>
        <w:left w:val="single" w:sz="4" w:space="0" w:color="9BC2E6"/>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eastAsia="en-AU"/>
    </w:rPr>
  </w:style>
  <w:style w:type="paragraph" w:customStyle="1" w:styleId="xl69">
    <w:name w:val="xl69"/>
    <w:basedOn w:val="Normal"/>
    <w:rsid w:val="00AC1296"/>
    <w:pP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eastAsia="en-AU"/>
    </w:rPr>
  </w:style>
  <w:style w:type="paragraph" w:customStyle="1" w:styleId="xl70">
    <w:name w:val="xl70"/>
    <w:basedOn w:val="Normal"/>
    <w:rsid w:val="00AC1296"/>
    <w:pPr>
      <w:pBdr>
        <w:right w:val="single" w:sz="4" w:space="0" w:color="9BC2E6"/>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eastAsia="en-AU"/>
    </w:rPr>
  </w:style>
  <w:style w:type="paragraph" w:customStyle="1" w:styleId="Subheading1">
    <w:name w:val="Subheading 1"/>
    <w:basedOn w:val="Heading2"/>
    <w:link w:val="Subheading1Char"/>
    <w:qFormat/>
    <w:rsid w:val="00924A14"/>
    <w:pPr>
      <w:spacing w:before="0" w:after="240"/>
      <w:ind w:left="578" w:hanging="578"/>
    </w:pPr>
  </w:style>
  <w:style w:type="paragraph" w:customStyle="1" w:styleId="Subheading2">
    <w:name w:val="Subheading 2"/>
    <w:basedOn w:val="Heading3"/>
    <w:link w:val="Subheading2Char"/>
    <w:qFormat/>
    <w:rsid w:val="00924A14"/>
    <w:pPr>
      <w:spacing w:before="0" w:after="240"/>
      <w:ind w:left="567" w:hanging="578"/>
    </w:pPr>
    <w:rPr>
      <w:rFonts w:eastAsia="Times New Roman"/>
      <w:lang w:eastAsia="en-AU"/>
    </w:rPr>
  </w:style>
  <w:style w:type="character" w:customStyle="1" w:styleId="Subheading1Char">
    <w:name w:val="Subheading 1 Char"/>
    <w:basedOn w:val="Heading2Char"/>
    <w:link w:val="Subheading1"/>
    <w:rsid w:val="00924A14"/>
    <w:rPr>
      <w:rFonts w:ascii="Segoe UI Semibold" w:eastAsia="Times New Roman" w:hAnsi="Segoe UI Semibold" w:cs="Times New Roman"/>
      <w:color w:val="595959" w:themeColor="text1" w:themeTint="A6"/>
      <w:sz w:val="28"/>
      <w:szCs w:val="28"/>
    </w:rPr>
  </w:style>
  <w:style w:type="character" w:customStyle="1" w:styleId="Subheading2Char">
    <w:name w:val="Subheading 2 Char"/>
    <w:basedOn w:val="Heading3Char"/>
    <w:link w:val="Subheading2"/>
    <w:rsid w:val="00924A14"/>
    <w:rPr>
      <w:rFonts w:eastAsia="Times New Roman" w:cstheme="minorHAnsi"/>
      <w:color w:val="595959" w:themeColor="text1" w:themeTint="A6"/>
      <w:spacing w:val="12"/>
      <w:sz w:val="24"/>
      <w:szCs w:val="26"/>
      <w:lang w:eastAsia="en-AU"/>
    </w:rPr>
  </w:style>
  <w:style w:type="paragraph" w:customStyle="1" w:styleId="DashboardHeading">
    <w:name w:val="Dashboard Heading"/>
    <w:basedOn w:val="Normal"/>
    <w:next w:val="Normal"/>
    <w:link w:val="DashboardHeadingChar"/>
    <w:qFormat/>
    <w:rsid w:val="00B51D35"/>
    <w:pPr>
      <w:spacing w:before="240" w:after="0"/>
      <w:ind w:left="432" w:hanging="432"/>
    </w:pPr>
    <w:rPr>
      <w:rFonts w:ascii="Segoe UI" w:hAnsi="Segoe UI"/>
      <w:b/>
      <w:color w:val="000000"/>
      <w:sz w:val="40"/>
    </w:rPr>
  </w:style>
  <w:style w:type="character" w:customStyle="1" w:styleId="DashboardHeadingChar">
    <w:name w:val="Dashboard Heading Char"/>
    <w:basedOn w:val="Heading1Char"/>
    <w:link w:val="DashboardHeading"/>
    <w:rsid w:val="00B51D35"/>
    <w:rPr>
      <w:rFonts w:ascii="Segoe UI" w:eastAsia="Times New Roman" w:hAnsi="Segoe UI" w:cs="Times New Roman"/>
      <w:b/>
      <w:color w:val="000000"/>
      <w:sz w:val="40"/>
      <w:szCs w:val="36"/>
    </w:rPr>
  </w:style>
  <w:style w:type="table" w:customStyle="1" w:styleId="CorporateBlue">
    <w:name w:val="Corporate (Blue)"/>
    <w:basedOn w:val="TableNormal"/>
    <w:uiPriority w:val="99"/>
    <w:rsid w:val="005132BC"/>
    <w:pPr>
      <w:spacing w:after="0" w:line="240" w:lineRule="auto"/>
    </w:pPr>
    <w:rPr>
      <w:sz w:val="20"/>
    </w:rPr>
    <w:tblPr>
      <w:tblStyleRowBandSize w:val="1"/>
      <w:tblBorders>
        <w:insideH w:val="single" w:sz="4" w:space="0" w:color="FFFFFF" w:themeColor="background1"/>
        <w:insideV w:val="single" w:sz="4" w:space="0" w:color="FFFFFF" w:themeColor="background1"/>
      </w:tblBorders>
    </w:tblPr>
    <w:tblStylePr w:type="firstRow">
      <w:rPr>
        <w:b/>
        <w:color w:val="FFFFFF" w:themeColor="background1"/>
      </w:rPr>
      <w:tblPr/>
      <w:tcPr>
        <w:shd w:val="clear" w:color="auto" w:fill="00B9E4"/>
      </w:tcPr>
    </w:tblStylePr>
    <w:tblStylePr w:type="band1Horz">
      <w:tblPr/>
      <w:tcPr>
        <w:shd w:val="clear" w:color="auto" w:fill="D1EBF7"/>
      </w:tcPr>
    </w:tblStylePr>
    <w:tblStylePr w:type="band2Horz">
      <w:tblPr/>
      <w:tcPr>
        <w:shd w:val="clear" w:color="auto" w:fill="E7F4FB"/>
      </w:tcPr>
    </w:tblStylePr>
  </w:style>
  <w:style w:type="paragraph" w:customStyle="1" w:styleId="DecimalAligned">
    <w:name w:val="Decimal Aligned"/>
    <w:basedOn w:val="Normal"/>
    <w:uiPriority w:val="40"/>
    <w:qFormat/>
    <w:rsid w:val="00441594"/>
    <w:pPr>
      <w:tabs>
        <w:tab w:val="decimal" w:pos="360"/>
      </w:tabs>
      <w:spacing w:after="200" w:line="276" w:lineRule="auto"/>
    </w:pPr>
    <w:rPr>
      <w:rFonts w:cs="Times New Roman"/>
      <w:sz w:val="22"/>
      <w:szCs w:val="22"/>
      <w:lang w:val="en-US"/>
    </w:rPr>
  </w:style>
  <w:style w:type="table" w:styleId="LightShading-Accent1">
    <w:name w:val="Light Shading Accent 1"/>
    <w:basedOn w:val="TableNormal"/>
    <w:uiPriority w:val="60"/>
    <w:rsid w:val="00441594"/>
    <w:pPr>
      <w:spacing w:after="0" w:line="240" w:lineRule="auto"/>
    </w:pPr>
    <w:rPr>
      <w:color w:val="0B5294" w:themeColor="accent1" w:themeShade="BF"/>
      <w:sz w:val="22"/>
      <w:szCs w:val="22"/>
      <w:lang w:val="en-US"/>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character" w:styleId="Mention">
    <w:name w:val="Mention"/>
    <w:basedOn w:val="DefaultParagraphFont"/>
    <w:uiPriority w:val="99"/>
    <w:unhideWhenUsed/>
    <w:rsid w:val="00AE65F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69052">
      <w:bodyDiv w:val="1"/>
      <w:marLeft w:val="0"/>
      <w:marRight w:val="0"/>
      <w:marTop w:val="0"/>
      <w:marBottom w:val="0"/>
      <w:divBdr>
        <w:top w:val="none" w:sz="0" w:space="0" w:color="auto"/>
        <w:left w:val="none" w:sz="0" w:space="0" w:color="auto"/>
        <w:bottom w:val="none" w:sz="0" w:space="0" w:color="auto"/>
        <w:right w:val="none" w:sz="0" w:space="0" w:color="auto"/>
      </w:divBdr>
    </w:div>
    <w:div w:id="142891405">
      <w:bodyDiv w:val="1"/>
      <w:marLeft w:val="0"/>
      <w:marRight w:val="0"/>
      <w:marTop w:val="0"/>
      <w:marBottom w:val="0"/>
      <w:divBdr>
        <w:top w:val="none" w:sz="0" w:space="0" w:color="auto"/>
        <w:left w:val="none" w:sz="0" w:space="0" w:color="auto"/>
        <w:bottom w:val="none" w:sz="0" w:space="0" w:color="auto"/>
        <w:right w:val="none" w:sz="0" w:space="0" w:color="auto"/>
      </w:divBdr>
    </w:div>
    <w:div w:id="154687756">
      <w:bodyDiv w:val="1"/>
      <w:marLeft w:val="0"/>
      <w:marRight w:val="0"/>
      <w:marTop w:val="0"/>
      <w:marBottom w:val="0"/>
      <w:divBdr>
        <w:top w:val="none" w:sz="0" w:space="0" w:color="auto"/>
        <w:left w:val="none" w:sz="0" w:space="0" w:color="auto"/>
        <w:bottom w:val="none" w:sz="0" w:space="0" w:color="auto"/>
        <w:right w:val="none" w:sz="0" w:space="0" w:color="auto"/>
      </w:divBdr>
    </w:div>
    <w:div w:id="172652210">
      <w:bodyDiv w:val="1"/>
      <w:marLeft w:val="0"/>
      <w:marRight w:val="0"/>
      <w:marTop w:val="0"/>
      <w:marBottom w:val="0"/>
      <w:divBdr>
        <w:top w:val="none" w:sz="0" w:space="0" w:color="auto"/>
        <w:left w:val="none" w:sz="0" w:space="0" w:color="auto"/>
        <w:bottom w:val="none" w:sz="0" w:space="0" w:color="auto"/>
        <w:right w:val="none" w:sz="0" w:space="0" w:color="auto"/>
      </w:divBdr>
    </w:div>
    <w:div w:id="192380006">
      <w:bodyDiv w:val="1"/>
      <w:marLeft w:val="0"/>
      <w:marRight w:val="0"/>
      <w:marTop w:val="0"/>
      <w:marBottom w:val="0"/>
      <w:divBdr>
        <w:top w:val="none" w:sz="0" w:space="0" w:color="auto"/>
        <w:left w:val="none" w:sz="0" w:space="0" w:color="auto"/>
        <w:bottom w:val="none" w:sz="0" w:space="0" w:color="auto"/>
        <w:right w:val="none" w:sz="0" w:space="0" w:color="auto"/>
      </w:divBdr>
    </w:div>
    <w:div w:id="262610167">
      <w:bodyDiv w:val="1"/>
      <w:marLeft w:val="0"/>
      <w:marRight w:val="0"/>
      <w:marTop w:val="0"/>
      <w:marBottom w:val="0"/>
      <w:divBdr>
        <w:top w:val="none" w:sz="0" w:space="0" w:color="auto"/>
        <w:left w:val="none" w:sz="0" w:space="0" w:color="auto"/>
        <w:bottom w:val="none" w:sz="0" w:space="0" w:color="auto"/>
        <w:right w:val="none" w:sz="0" w:space="0" w:color="auto"/>
      </w:divBdr>
    </w:div>
    <w:div w:id="283199909">
      <w:bodyDiv w:val="1"/>
      <w:marLeft w:val="0"/>
      <w:marRight w:val="0"/>
      <w:marTop w:val="0"/>
      <w:marBottom w:val="0"/>
      <w:divBdr>
        <w:top w:val="none" w:sz="0" w:space="0" w:color="auto"/>
        <w:left w:val="none" w:sz="0" w:space="0" w:color="auto"/>
        <w:bottom w:val="none" w:sz="0" w:space="0" w:color="auto"/>
        <w:right w:val="none" w:sz="0" w:space="0" w:color="auto"/>
      </w:divBdr>
    </w:div>
    <w:div w:id="352154454">
      <w:bodyDiv w:val="1"/>
      <w:marLeft w:val="0"/>
      <w:marRight w:val="0"/>
      <w:marTop w:val="0"/>
      <w:marBottom w:val="0"/>
      <w:divBdr>
        <w:top w:val="none" w:sz="0" w:space="0" w:color="auto"/>
        <w:left w:val="none" w:sz="0" w:space="0" w:color="auto"/>
        <w:bottom w:val="none" w:sz="0" w:space="0" w:color="auto"/>
        <w:right w:val="none" w:sz="0" w:space="0" w:color="auto"/>
      </w:divBdr>
    </w:div>
    <w:div w:id="352655434">
      <w:bodyDiv w:val="1"/>
      <w:marLeft w:val="0"/>
      <w:marRight w:val="0"/>
      <w:marTop w:val="0"/>
      <w:marBottom w:val="0"/>
      <w:divBdr>
        <w:top w:val="none" w:sz="0" w:space="0" w:color="auto"/>
        <w:left w:val="none" w:sz="0" w:space="0" w:color="auto"/>
        <w:bottom w:val="none" w:sz="0" w:space="0" w:color="auto"/>
        <w:right w:val="none" w:sz="0" w:space="0" w:color="auto"/>
      </w:divBdr>
      <w:divsChild>
        <w:div w:id="836656238">
          <w:marLeft w:val="547"/>
          <w:marRight w:val="0"/>
          <w:marTop w:val="0"/>
          <w:marBottom w:val="0"/>
          <w:divBdr>
            <w:top w:val="none" w:sz="0" w:space="0" w:color="auto"/>
            <w:left w:val="none" w:sz="0" w:space="0" w:color="auto"/>
            <w:bottom w:val="none" w:sz="0" w:space="0" w:color="auto"/>
            <w:right w:val="none" w:sz="0" w:space="0" w:color="auto"/>
          </w:divBdr>
        </w:div>
      </w:divsChild>
    </w:div>
    <w:div w:id="356321485">
      <w:bodyDiv w:val="1"/>
      <w:marLeft w:val="0"/>
      <w:marRight w:val="0"/>
      <w:marTop w:val="0"/>
      <w:marBottom w:val="0"/>
      <w:divBdr>
        <w:top w:val="none" w:sz="0" w:space="0" w:color="auto"/>
        <w:left w:val="none" w:sz="0" w:space="0" w:color="auto"/>
        <w:bottom w:val="none" w:sz="0" w:space="0" w:color="auto"/>
        <w:right w:val="none" w:sz="0" w:space="0" w:color="auto"/>
      </w:divBdr>
    </w:div>
    <w:div w:id="363135129">
      <w:bodyDiv w:val="1"/>
      <w:marLeft w:val="0"/>
      <w:marRight w:val="0"/>
      <w:marTop w:val="0"/>
      <w:marBottom w:val="0"/>
      <w:divBdr>
        <w:top w:val="none" w:sz="0" w:space="0" w:color="auto"/>
        <w:left w:val="none" w:sz="0" w:space="0" w:color="auto"/>
        <w:bottom w:val="none" w:sz="0" w:space="0" w:color="auto"/>
        <w:right w:val="none" w:sz="0" w:space="0" w:color="auto"/>
      </w:divBdr>
    </w:div>
    <w:div w:id="453210619">
      <w:bodyDiv w:val="1"/>
      <w:marLeft w:val="0"/>
      <w:marRight w:val="0"/>
      <w:marTop w:val="0"/>
      <w:marBottom w:val="0"/>
      <w:divBdr>
        <w:top w:val="none" w:sz="0" w:space="0" w:color="auto"/>
        <w:left w:val="none" w:sz="0" w:space="0" w:color="auto"/>
        <w:bottom w:val="none" w:sz="0" w:space="0" w:color="auto"/>
        <w:right w:val="none" w:sz="0" w:space="0" w:color="auto"/>
      </w:divBdr>
    </w:div>
    <w:div w:id="469900720">
      <w:bodyDiv w:val="1"/>
      <w:marLeft w:val="0"/>
      <w:marRight w:val="0"/>
      <w:marTop w:val="0"/>
      <w:marBottom w:val="0"/>
      <w:divBdr>
        <w:top w:val="none" w:sz="0" w:space="0" w:color="auto"/>
        <w:left w:val="none" w:sz="0" w:space="0" w:color="auto"/>
        <w:bottom w:val="none" w:sz="0" w:space="0" w:color="auto"/>
        <w:right w:val="none" w:sz="0" w:space="0" w:color="auto"/>
      </w:divBdr>
    </w:div>
    <w:div w:id="534777140">
      <w:bodyDiv w:val="1"/>
      <w:marLeft w:val="0"/>
      <w:marRight w:val="0"/>
      <w:marTop w:val="0"/>
      <w:marBottom w:val="0"/>
      <w:divBdr>
        <w:top w:val="none" w:sz="0" w:space="0" w:color="auto"/>
        <w:left w:val="none" w:sz="0" w:space="0" w:color="auto"/>
        <w:bottom w:val="none" w:sz="0" w:space="0" w:color="auto"/>
        <w:right w:val="none" w:sz="0" w:space="0" w:color="auto"/>
      </w:divBdr>
    </w:div>
    <w:div w:id="552615303">
      <w:bodyDiv w:val="1"/>
      <w:marLeft w:val="0"/>
      <w:marRight w:val="0"/>
      <w:marTop w:val="0"/>
      <w:marBottom w:val="0"/>
      <w:divBdr>
        <w:top w:val="none" w:sz="0" w:space="0" w:color="auto"/>
        <w:left w:val="none" w:sz="0" w:space="0" w:color="auto"/>
        <w:bottom w:val="none" w:sz="0" w:space="0" w:color="auto"/>
        <w:right w:val="none" w:sz="0" w:space="0" w:color="auto"/>
      </w:divBdr>
    </w:div>
    <w:div w:id="605426568">
      <w:bodyDiv w:val="1"/>
      <w:marLeft w:val="0"/>
      <w:marRight w:val="0"/>
      <w:marTop w:val="0"/>
      <w:marBottom w:val="0"/>
      <w:divBdr>
        <w:top w:val="none" w:sz="0" w:space="0" w:color="auto"/>
        <w:left w:val="none" w:sz="0" w:space="0" w:color="auto"/>
        <w:bottom w:val="none" w:sz="0" w:space="0" w:color="auto"/>
        <w:right w:val="none" w:sz="0" w:space="0" w:color="auto"/>
      </w:divBdr>
    </w:div>
    <w:div w:id="659969080">
      <w:bodyDiv w:val="1"/>
      <w:marLeft w:val="0"/>
      <w:marRight w:val="0"/>
      <w:marTop w:val="0"/>
      <w:marBottom w:val="0"/>
      <w:divBdr>
        <w:top w:val="none" w:sz="0" w:space="0" w:color="auto"/>
        <w:left w:val="none" w:sz="0" w:space="0" w:color="auto"/>
        <w:bottom w:val="none" w:sz="0" w:space="0" w:color="auto"/>
        <w:right w:val="none" w:sz="0" w:space="0" w:color="auto"/>
      </w:divBdr>
    </w:div>
    <w:div w:id="682631108">
      <w:bodyDiv w:val="1"/>
      <w:marLeft w:val="0"/>
      <w:marRight w:val="0"/>
      <w:marTop w:val="0"/>
      <w:marBottom w:val="0"/>
      <w:divBdr>
        <w:top w:val="none" w:sz="0" w:space="0" w:color="auto"/>
        <w:left w:val="none" w:sz="0" w:space="0" w:color="auto"/>
        <w:bottom w:val="none" w:sz="0" w:space="0" w:color="auto"/>
        <w:right w:val="none" w:sz="0" w:space="0" w:color="auto"/>
      </w:divBdr>
    </w:div>
    <w:div w:id="685399048">
      <w:bodyDiv w:val="1"/>
      <w:marLeft w:val="0"/>
      <w:marRight w:val="0"/>
      <w:marTop w:val="0"/>
      <w:marBottom w:val="0"/>
      <w:divBdr>
        <w:top w:val="none" w:sz="0" w:space="0" w:color="auto"/>
        <w:left w:val="none" w:sz="0" w:space="0" w:color="auto"/>
        <w:bottom w:val="none" w:sz="0" w:space="0" w:color="auto"/>
        <w:right w:val="none" w:sz="0" w:space="0" w:color="auto"/>
      </w:divBdr>
    </w:div>
    <w:div w:id="745342926">
      <w:bodyDiv w:val="1"/>
      <w:marLeft w:val="0"/>
      <w:marRight w:val="0"/>
      <w:marTop w:val="0"/>
      <w:marBottom w:val="0"/>
      <w:divBdr>
        <w:top w:val="none" w:sz="0" w:space="0" w:color="auto"/>
        <w:left w:val="none" w:sz="0" w:space="0" w:color="auto"/>
        <w:bottom w:val="none" w:sz="0" w:space="0" w:color="auto"/>
        <w:right w:val="none" w:sz="0" w:space="0" w:color="auto"/>
      </w:divBdr>
    </w:div>
    <w:div w:id="791049774">
      <w:bodyDiv w:val="1"/>
      <w:marLeft w:val="0"/>
      <w:marRight w:val="0"/>
      <w:marTop w:val="0"/>
      <w:marBottom w:val="0"/>
      <w:divBdr>
        <w:top w:val="none" w:sz="0" w:space="0" w:color="auto"/>
        <w:left w:val="none" w:sz="0" w:space="0" w:color="auto"/>
        <w:bottom w:val="none" w:sz="0" w:space="0" w:color="auto"/>
        <w:right w:val="none" w:sz="0" w:space="0" w:color="auto"/>
      </w:divBdr>
      <w:divsChild>
        <w:div w:id="169490882">
          <w:marLeft w:val="0"/>
          <w:marRight w:val="0"/>
          <w:marTop w:val="0"/>
          <w:marBottom w:val="0"/>
          <w:divBdr>
            <w:top w:val="none" w:sz="0" w:space="0" w:color="auto"/>
            <w:left w:val="none" w:sz="0" w:space="0" w:color="auto"/>
            <w:bottom w:val="none" w:sz="0" w:space="0" w:color="auto"/>
            <w:right w:val="none" w:sz="0" w:space="0" w:color="auto"/>
          </w:divBdr>
        </w:div>
        <w:div w:id="1794711449">
          <w:marLeft w:val="0"/>
          <w:marRight w:val="0"/>
          <w:marTop w:val="0"/>
          <w:marBottom w:val="0"/>
          <w:divBdr>
            <w:top w:val="none" w:sz="0" w:space="0" w:color="auto"/>
            <w:left w:val="none" w:sz="0" w:space="0" w:color="auto"/>
            <w:bottom w:val="none" w:sz="0" w:space="0" w:color="auto"/>
            <w:right w:val="none" w:sz="0" w:space="0" w:color="auto"/>
          </w:divBdr>
        </w:div>
      </w:divsChild>
    </w:div>
    <w:div w:id="815953253">
      <w:bodyDiv w:val="1"/>
      <w:marLeft w:val="0"/>
      <w:marRight w:val="0"/>
      <w:marTop w:val="0"/>
      <w:marBottom w:val="0"/>
      <w:divBdr>
        <w:top w:val="none" w:sz="0" w:space="0" w:color="auto"/>
        <w:left w:val="none" w:sz="0" w:space="0" w:color="auto"/>
        <w:bottom w:val="none" w:sz="0" w:space="0" w:color="auto"/>
        <w:right w:val="none" w:sz="0" w:space="0" w:color="auto"/>
      </w:divBdr>
    </w:div>
    <w:div w:id="816073324">
      <w:bodyDiv w:val="1"/>
      <w:marLeft w:val="0"/>
      <w:marRight w:val="0"/>
      <w:marTop w:val="0"/>
      <w:marBottom w:val="0"/>
      <w:divBdr>
        <w:top w:val="none" w:sz="0" w:space="0" w:color="auto"/>
        <w:left w:val="none" w:sz="0" w:space="0" w:color="auto"/>
        <w:bottom w:val="none" w:sz="0" w:space="0" w:color="auto"/>
        <w:right w:val="none" w:sz="0" w:space="0" w:color="auto"/>
      </w:divBdr>
      <w:divsChild>
        <w:div w:id="1184245390">
          <w:marLeft w:val="547"/>
          <w:marRight w:val="0"/>
          <w:marTop w:val="0"/>
          <w:marBottom w:val="0"/>
          <w:divBdr>
            <w:top w:val="none" w:sz="0" w:space="0" w:color="auto"/>
            <w:left w:val="none" w:sz="0" w:space="0" w:color="auto"/>
            <w:bottom w:val="none" w:sz="0" w:space="0" w:color="auto"/>
            <w:right w:val="none" w:sz="0" w:space="0" w:color="auto"/>
          </w:divBdr>
        </w:div>
      </w:divsChild>
    </w:div>
    <w:div w:id="817962750">
      <w:bodyDiv w:val="1"/>
      <w:marLeft w:val="0"/>
      <w:marRight w:val="0"/>
      <w:marTop w:val="0"/>
      <w:marBottom w:val="0"/>
      <w:divBdr>
        <w:top w:val="none" w:sz="0" w:space="0" w:color="auto"/>
        <w:left w:val="none" w:sz="0" w:space="0" w:color="auto"/>
        <w:bottom w:val="none" w:sz="0" w:space="0" w:color="auto"/>
        <w:right w:val="none" w:sz="0" w:space="0" w:color="auto"/>
      </w:divBdr>
    </w:div>
    <w:div w:id="960961402">
      <w:bodyDiv w:val="1"/>
      <w:marLeft w:val="0"/>
      <w:marRight w:val="0"/>
      <w:marTop w:val="0"/>
      <w:marBottom w:val="0"/>
      <w:divBdr>
        <w:top w:val="none" w:sz="0" w:space="0" w:color="auto"/>
        <w:left w:val="none" w:sz="0" w:space="0" w:color="auto"/>
        <w:bottom w:val="none" w:sz="0" w:space="0" w:color="auto"/>
        <w:right w:val="none" w:sz="0" w:space="0" w:color="auto"/>
      </w:divBdr>
    </w:div>
    <w:div w:id="1133598437">
      <w:bodyDiv w:val="1"/>
      <w:marLeft w:val="0"/>
      <w:marRight w:val="0"/>
      <w:marTop w:val="0"/>
      <w:marBottom w:val="0"/>
      <w:divBdr>
        <w:top w:val="none" w:sz="0" w:space="0" w:color="auto"/>
        <w:left w:val="none" w:sz="0" w:space="0" w:color="auto"/>
        <w:bottom w:val="none" w:sz="0" w:space="0" w:color="auto"/>
        <w:right w:val="none" w:sz="0" w:space="0" w:color="auto"/>
      </w:divBdr>
    </w:div>
    <w:div w:id="1177160731">
      <w:bodyDiv w:val="1"/>
      <w:marLeft w:val="0"/>
      <w:marRight w:val="0"/>
      <w:marTop w:val="0"/>
      <w:marBottom w:val="0"/>
      <w:divBdr>
        <w:top w:val="none" w:sz="0" w:space="0" w:color="auto"/>
        <w:left w:val="none" w:sz="0" w:space="0" w:color="auto"/>
        <w:bottom w:val="none" w:sz="0" w:space="0" w:color="auto"/>
        <w:right w:val="none" w:sz="0" w:space="0" w:color="auto"/>
      </w:divBdr>
    </w:div>
    <w:div w:id="1185748578">
      <w:bodyDiv w:val="1"/>
      <w:marLeft w:val="0"/>
      <w:marRight w:val="0"/>
      <w:marTop w:val="0"/>
      <w:marBottom w:val="0"/>
      <w:divBdr>
        <w:top w:val="none" w:sz="0" w:space="0" w:color="auto"/>
        <w:left w:val="none" w:sz="0" w:space="0" w:color="auto"/>
        <w:bottom w:val="none" w:sz="0" w:space="0" w:color="auto"/>
        <w:right w:val="none" w:sz="0" w:space="0" w:color="auto"/>
      </w:divBdr>
      <w:divsChild>
        <w:div w:id="85809094">
          <w:marLeft w:val="0"/>
          <w:marRight w:val="0"/>
          <w:marTop w:val="0"/>
          <w:marBottom w:val="0"/>
          <w:divBdr>
            <w:top w:val="none" w:sz="0" w:space="0" w:color="auto"/>
            <w:left w:val="none" w:sz="0" w:space="0" w:color="auto"/>
            <w:bottom w:val="none" w:sz="0" w:space="0" w:color="auto"/>
            <w:right w:val="none" w:sz="0" w:space="0" w:color="auto"/>
          </w:divBdr>
        </w:div>
        <w:div w:id="1964727827">
          <w:marLeft w:val="0"/>
          <w:marRight w:val="0"/>
          <w:marTop w:val="0"/>
          <w:marBottom w:val="0"/>
          <w:divBdr>
            <w:top w:val="none" w:sz="0" w:space="0" w:color="auto"/>
            <w:left w:val="none" w:sz="0" w:space="0" w:color="auto"/>
            <w:bottom w:val="none" w:sz="0" w:space="0" w:color="auto"/>
            <w:right w:val="none" w:sz="0" w:space="0" w:color="auto"/>
          </w:divBdr>
        </w:div>
        <w:div w:id="484054152">
          <w:marLeft w:val="0"/>
          <w:marRight w:val="0"/>
          <w:marTop w:val="0"/>
          <w:marBottom w:val="0"/>
          <w:divBdr>
            <w:top w:val="none" w:sz="0" w:space="0" w:color="auto"/>
            <w:left w:val="none" w:sz="0" w:space="0" w:color="auto"/>
            <w:bottom w:val="none" w:sz="0" w:space="0" w:color="auto"/>
            <w:right w:val="none" w:sz="0" w:space="0" w:color="auto"/>
          </w:divBdr>
        </w:div>
        <w:div w:id="683559882">
          <w:marLeft w:val="0"/>
          <w:marRight w:val="0"/>
          <w:marTop w:val="0"/>
          <w:marBottom w:val="0"/>
          <w:divBdr>
            <w:top w:val="none" w:sz="0" w:space="0" w:color="auto"/>
            <w:left w:val="none" w:sz="0" w:space="0" w:color="auto"/>
            <w:bottom w:val="none" w:sz="0" w:space="0" w:color="auto"/>
            <w:right w:val="none" w:sz="0" w:space="0" w:color="auto"/>
          </w:divBdr>
        </w:div>
        <w:div w:id="356003917">
          <w:marLeft w:val="0"/>
          <w:marRight w:val="0"/>
          <w:marTop w:val="0"/>
          <w:marBottom w:val="0"/>
          <w:divBdr>
            <w:top w:val="none" w:sz="0" w:space="0" w:color="auto"/>
            <w:left w:val="none" w:sz="0" w:space="0" w:color="auto"/>
            <w:bottom w:val="none" w:sz="0" w:space="0" w:color="auto"/>
            <w:right w:val="none" w:sz="0" w:space="0" w:color="auto"/>
          </w:divBdr>
        </w:div>
        <w:div w:id="272250624">
          <w:marLeft w:val="0"/>
          <w:marRight w:val="0"/>
          <w:marTop w:val="0"/>
          <w:marBottom w:val="0"/>
          <w:divBdr>
            <w:top w:val="none" w:sz="0" w:space="0" w:color="auto"/>
            <w:left w:val="none" w:sz="0" w:space="0" w:color="auto"/>
            <w:bottom w:val="none" w:sz="0" w:space="0" w:color="auto"/>
            <w:right w:val="none" w:sz="0" w:space="0" w:color="auto"/>
          </w:divBdr>
        </w:div>
        <w:div w:id="483084857">
          <w:marLeft w:val="0"/>
          <w:marRight w:val="0"/>
          <w:marTop w:val="0"/>
          <w:marBottom w:val="0"/>
          <w:divBdr>
            <w:top w:val="none" w:sz="0" w:space="0" w:color="auto"/>
            <w:left w:val="none" w:sz="0" w:space="0" w:color="auto"/>
            <w:bottom w:val="none" w:sz="0" w:space="0" w:color="auto"/>
            <w:right w:val="none" w:sz="0" w:space="0" w:color="auto"/>
          </w:divBdr>
        </w:div>
        <w:div w:id="446121163">
          <w:marLeft w:val="0"/>
          <w:marRight w:val="0"/>
          <w:marTop w:val="0"/>
          <w:marBottom w:val="0"/>
          <w:divBdr>
            <w:top w:val="none" w:sz="0" w:space="0" w:color="auto"/>
            <w:left w:val="none" w:sz="0" w:space="0" w:color="auto"/>
            <w:bottom w:val="none" w:sz="0" w:space="0" w:color="auto"/>
            <w:right w:val="none" w:sz="0" w:space="0" w:color="auto"/>
          </w:divBdr>
        </w:div>
      </w:divsChild>
    </w:div>
    <w:div w:id="1190988073">
      <w:bodyDiv w:val="1"/>
      <w:marLeft w:val="0"/>
      <w:marRight w:val="0"/>
      <w:marTop w:val="0"/>
      <w:marBottom w:val="0"/>
      <w:divBdr>
        <w:top w:val="none" w:sz="0" w:space="0" w:color="auto"/>
        <w:left w:val="none" w:sz="0" w:space="0" w:color="auto"/>
        <w:bottom w:val="none" w:sz="0" w:space="0" w:color="auto"/>
        <w:right w:val="none" w:sz="0" w:space="0" w:color="auto"/>
      </w:divBdr>
    </w:div>
    <w:div w:id="1193881382">
      <w:bodyDiv w:val="1"/>
      <w:marLeft w:val="0"/>
      <w:marRight w:val="0"/>
      <w:marTop w:val="0"/>
      <w:marBottom w:val="0"/>
      <w:divBdr>
        <w:top w:val="none" w:sz="0" w:space="0" w:color="auto"/>
        <w:left w:val="none" w:sz="0" w:space="0" w:color="auto"/>
        <w:bottom w:val="none" w:sz="0" w:space="0" w:color="auto"/>
        <w:right w:val="none" w:sz="0" w:space="0" w:color="auto"/>
      </w:divBdr>
    </w:div>
    <w:div w:id="1196623160">
      <w:bodyDiv w:val="1"/>
      <w:marLeft w:val="0"/>
      <w:marRight w:val="0"/>
      <w:marTop w:val="0"/>
      <w:marBottom w:val="0"/>
      <w:divBdr>
        <w:top w:val="none" w:sz="0" w:space="0" w:color="auto"/>
        <w:left w:val="none" w:sz="0" w:space="0" w:color="auto"/>
        <w:bottom w:val="none" w:sz="0" w:space="0" w:color="auto"/>
        <w:right w:val="none" w:sz="0" w:space="0" w:color="auto"/>
      </w:divBdr>
    </w:div>
    <w:div w:id="1231229642">
      <w:bodyDiv w:val="1"/>
      <w:marLeft w:val="0"/>
      <w:marRight w:val="0"/>
      <w:marTop w:val="0"/>
      <w:marBottom w:val="0"/>
      <w:divBdr>
        <w:top w:val="none" w:sz="0" w:space="0" w:color="auto"/>
        <w:left w:val="none" w:sz="0" w:space="0" w:color="auto"/>
        <w:bottom w:val="none" w:sz="0" w:space="0" w:color="auto"/>
        <w:right w:val="none" w:sz="0" w:space="0" w:color="auto"/>
      </w:divBdr>
    </w:div>
    <w:div w:id="1237126317">
      <w:bodyDiv w:val="1"/>
      <w:marLeft w:val="0"/>
      <w:marRight w:val="0"/>
      <w:marTop w:val="0"/>
      <w:marBottom w:val="0"/>
      <w:divBdr>
        <w:top w:val="none" w:sz="0" w:space="0" w:color="auto"/>
        <w:left w:val="none" w:sz="0" w:space="0" w:color="auto"/>
        <w:bottom w:val="none" w:sz="0" w:space="0" w:color="auto"/>
        <w:right w:val="none" w:sz="0" w:space="0" w:color="auto"/>
      </w:divBdr>
    </w:div>
    <w:div w:id="1262446127">
      <w:bodyDiv w:val="1"/>
      <w:marLeft w:val="0"/>
      <w:marRight w:val="0"/>
      <w:marTop w:val="0"/>
      <w:marBottom w:val="0"/>
      <w:divBdr>
        <w:top w:val="none" w:sz="0" w:space="0" w:color="auto"/>
        <w:left w:val="none" w:sz="0" w:space="0" w:color="auto"/>
        <w:bottom w:val="none" w:sz="0" w:space="0" w:color="auto"/>
        <w:right w:val="none" w:sz="0" w:space="0" w:color="auto"/>
      </w:divBdr>
    </w:div>
    <w:div w:id="1279024325">
      <w:bodyDiv w:val="1"/>
      <w:marLeft w:val="0"/>
      <w:marRight w:val="0"/>
      <w:marTop w:val="0"/>
      <w:marBottom w:val="0"/>
      <w:divBdr>
        <w:top w:val="none" w:sz="0" w:space="0" w:color="auto"/>
        <w:left w:val="none" w:sz="0" w:space="0" w:color="auto"/>
        <w:bottom w:val="none" w:sz="0" w:space="0" w:color="auto"/>
        <w:right w:val="none" w:sz="0" w:space="0" w:color="auto"/>
      </w:divBdr>
      <w:divsChild>
        <w:div w:id="11540459">
          <w:marLeft w:val="0"/>
          <w:marRight w:val="0"/>
          <w:marTop w:val="0"/>
          <w:marBottom w:val="0"/>
          <w:divBdr>
            <w:top w:val="none" w:sz="0" w:space="0" w:color="auto"/>
            <w:left w:val="none" w:sz="0" w:space="0" w:color="auto"/>
            <w:bottom w:val="none" w:sz="0" w:space="0" w:color="auto"/>
            <w:right w:val="none" w:sz="0" w:space="0" w:color="auto"/>
          </w:divBdr>
        </w:div>
        <w:div w:id="63844150">
          <w:marLeft w:val="0"/>
          <w:marRight w:val="0"/>
          <w:marTop w:val="0"/>
          <w:marBottom w:val="0"/>
          <w:divBdr>
            <w:top w:val="none" w:sz="0" w:space="0" w:color="auto"/>
            <w:left w:val="none" w:sz="0" w:space="0" w:color="auto"/>
            <w:bottom w:val="none" w:sz="0" w:space="0" w:color="auto"/>
            <w:right w:val="none" w:sz="0" w:space="0" w:color="auto"/>
          </w:divBdr>
        </w:div>
        <w:div w:id="519858235">
          <w:marLeft w:val="0"/>
          <w:marRight w:val="0"/>
          <w:marTop w:val="0"/>
          <w:marBottom w:val="0"/>
          <w:divBdr>
            <w:top w:val="none" w:sz="0" w:space="0" w:color="auto"/>
            <w:left w:val="none" w:sz="0" w:space="0" w:color="auto"/>
            <w:bottom w:val="none" w:sz="0" w:space="0" w:color="auto"/>
            <w:right w:val="none" w:sz="0" w:space="0" w:color="auto"/>
          </w:divBdr>
        </w:div>
        <w:div w:id="830294075">
          <w:marLeft w:val="0"/>
          <w:marRight w:val="0"/>
          <w:marTop w:val="0"/>
          <w:marBottom w:val="0"/>
          <w:divBdr>
            <w:top w:val="none" w:sz="0" w:space="0" w:color="auto"/>
            <w:left w:val="none" w:sz="0" w:space="0" w:color="auto"/>
            <w:bottom w:val="none" w:sz="0" w:space="0" w:color="auto"/>
            <w:right w:val="none" w:sz="0" w:space="0" w:color="auto"/>
          </w:divBdr>
        </w:div>
        <w:div w:id="1206714704">
          <w:marLeft w:val="0"/>
          <w:marRight w:val="0"/>
          <w:marTop w:val="0"/>
          <w:marBottom w:val="0"/>
          <w:divBdr>
            <w:top w:val="none" w:sz="0" w:space="0" w:color="auto"/>
            <w:left w:val="none" w:sz="0" w:space="0" w:color="auto"/>
            <w:bottom w:val="none" w:sz="0" w:space="0" w:color="auto"/>
            <w:right w:val="none" w:sz="0" w:space="0" w:color="auto"/>
          </w:divBdr>
        </w:div>
        <w:div w:id="1662543966">
          <w:marLeft w:val="0"/>
          <w:marRight w:val="0"/>
          <w:marTop w:val="0"/>
          <w:marBottom w:val="0"/>
          <w:divBdr>
            <w:top w:val="none" w:sz="0" w:space="0" w:color="auto"/>
            <w:left w:val="none" w:sz="0" w:space="0" w:color="auto"/>
            <w:bottom w:val="none" w:sz="0" w:space="0" w:color="auto"/>
            <w:right w:val="none" w:sz="0" w:space="0" w:color="auto"/>
          </w:divBdr>
        </w:div>
        <w:div w:id="1752963780">
          <w:marLeft w:val="0"/>
          <w:marRight w:val="0"/>
          <w:marTop w:val="0"/>
          <w:marBottom w:val="0"/>
          <w:divBdr>
            <w:top w:val="none" w:sz="0" w:space="0" w:color="auto"/>
            <w:left w:val="none" w:sz="0" w:space="0" w:color="auto"/>
            <w:bottom w:val="none" w:sz="0" w:space="0" w:color="auto"/>
            <w:right w:val="none" w:sz="0" w:space="0" w:color="auto"/>
          </w:divBdr>
        </w:div>
        <w:div w:id="1942225883">
          <w:marLeft w:val="0"/>
          <w:marRight w:val="0"/>
          <w:marTop w:val="0"/>
          <w:marBottom w:val="0"/>
          <w:divBdr>
            <w:top w:val="none" w:sz="0" w:space="0" w:color="auto"/>
            <w:left w:val="none" w:sz="0" w:space="0" w:color="auto"/>
            <w:bottom w:val="none" w:sz="0" w:space="0" w:color="auto"/>
            <w:right w:val="none" w:sz="0" w:space="0" w:color="auto"/>
          </w:divBdr>
        </w:div>
      </w:divsChild>
    </w:div>
    <w:div w:id="1310672315">
      <w:bodyDiv w:val="1"/>
      <w:marLeft w:val="0"/>
      <w:marRight w:val="0"/>
      <w:marTop w:val="0"/>
      <w:marBottom w:val="0"/>
      <w:divBdr>
        <w:top w:val="none" w:sz="0" w:space="0" w:color="auto"/>
        <w:left w:val="none" w:sz="0" w:space="0" w:color="auto"/>
        <w:bottom w:val="none" w:sz="0" w:space="0" w:color="auto"/>
        <w:right w:val="none" w:sz="0" w:space="0" w:color="auto"/>
      </w:divBdr>
    </w:div>
    <w:div w:id="1335644670">
      <w:bodyDiv w:val="1"/>
      <w:marLeft w:val="0"/>
      <w:marRight w:val="0"/>
      <w:marTop w:val="0"/>
      <w:marBottom w:val="0"/>
      <w:divBdr>
        <w:top w:val="none" w:sz="0" w:space="0" w:color="auto"/>
        <w:left w:val="none" w:sz="0" w:space="0" w:color="auto"/>
        <w:bottom w:val="none" w:sz="0" w:space="0" w:color="auto"/>
        <w:right w:val="none" w:sz="0" w:space="0" w:color="auto"/>
      </w:divBdr>
    </w:div>
    <w:div w:id="1395660810">
      <w:bodyDiv w:val="1"/>
      <w:marLeft w:val="0"/>
      <w:marRight w:val="0"/>
      <w:marTop w:val="0"/>
      <w:marBottom w:val="0"/>
      <w:divBdr>
        <w:top w:val="none" w:sz="0" w:space="0" w:color="auto"/>
        <w:left w:val="none" w:sz="0" w:space="0" w:color="auto"/>
        <w:bottom w:val="none" w:sz="0" w:space="0" w:color="auto"/>
        <w:right w:val="none" w:sz="0" w:space="0" w:color="auto"/>
      </w:divBdr>
    </w:div>
    <w:div w:id="1401519541">
      <w:bodyDiv w:val="1"/>
      <w:marLeft w:val="0"/>
      <w:marRight w:val="0"/>
      <w:marTop w:val="0"/>
      <w:marBottom w:val="0"/>
      <w:divBdr>
        <w:top w:val="none" w:sz="0" w:space="0" w:color="auto"/>
        <w:left w:val="none" w:sz="0" w:space="0" w:color="auto"/>
        <w:bottom w:val="none" w:sz="0" w:space="0" w:color="auto"/>
        <w:right w:val="none" w:sz="0" w:space="0" w:color="auto"/>
      </w:divBdr>
      <w:divsChild>
        <w:div w:id="1055130032">
          <w:marLeft w:val="547"/>
          <w:marRight w:val="0"/>
          <w:marTop w:val="0"/>
          <w:marBottom w:val="0"/>
          <w:divBdr>
            <w:top w:val="none" w:sz="0" w:space="0" w:color="auto"/>
            <w:left w:val="none" w:sz="0" w:space="0" w:color="auto"/>
            <w:bottom w:val="none" w:sz="0" w:space="0" w:color="auto"/>
            <w:right w:val="none" w:sz="0" w:space="0" w:color="auto"/>
          </w:divBdr>
        </w:div>
      </w:divsChild>
    </w:div>
    <w:div w:id="1412653373">
      <w:bodyDiv w:val="1"/>
      <w:marLeft w:val="0"/>
      <w:marRight w:val="0"/>
      <w:marTop w:val="0"/>
      <w:marBottom w:val="0"/>
      <w:divBdr>
        <w:top w:val="none" w:sz="0" w:space="0" w:color="auto"/>
        <w:left w:val="none" w:sz="0" w:space="0" w:color="auto"/>
        <w:bottom w:val="none" w:sz="0" w:space="0" w:color="auto"/>
        <w:right w:val="none" w:sz="0" w:space="0" w:color="auto"/>
      </w:divBdr>
    </w:div>
    <w:div w:id="1482236519">
      <w:bodyDiv w:val="1"/>
      <w:marLeft w:val="0"/>
      <w:marRight w:val="0"/>
      <w:marTop w:val="0"/>
      <w:marBottom w:val="0"/>
      <w:divBdr>
        <w:top w:val="none" w:sz="0" w:space="0" w:color="auto"/>
        <w:left w:val="none" w:sz="0" w:space="0" w:color="auto"/>
        <w:bottom w:val="none" w:sz="0" w:space="0" w:color="auto"/>
        <w:right w:val="none" w:sz="0" w:space="0" w:color="auto"/>
      </w:divBdr>
    </w:div>
    <w:div w:id="1491368099">
      <w:bodyDiv w:val="1"/>
      <w:marLeft w:val="0"/>
      <w:marRight w:val="0"/>
      <w:marTop w:val="0"/>
      <w:marBottom w:val="0"/>
      <w:divBdr>
        <w:top w:val="none" w:sz="0" w:space="0" w:color="auto"/>
        <w:left w:val="none" w:sz="0" w:space="0" w:color="auto"/>
        <w:bottom w:val="none" w:sz="0" w:space="0" w:color="auto"/>
        <w:right w:val="none" w:sz="0" w:space="0" w:color="auto"/>
      </w:divBdr>
    </w:div>
    <w:div w:id="1492600441">
      <w:bodyDiv w:val="1"/>
      <w:marLeft w:val="0"/>
      <w:marRight w:val="0"/>
      <w:marTop w:val="0"/>
      <w:marBottom w:val="0"/>
      <w:divBdr>
        <w:top w:val="none" w:sz="0" w:space="0" w:color="auto"/>
        <w:left w:val="none" w:sz="0" w:space="0" w:color="auto"/>
        <w:bottom w:val="none" w:sz="0" w:space="0" w:color="auto"/>
        <w:right w:val="none" w:sz="0" w:space="0" w:color="auto"/>
      </w:divBdr>
    </w:div>
    <w:div w:id="1529834641">
      <w:bodyDiv w:val="1"/>
      <w:marLeft w:val="0"/>
      <w:marRight w:val="0"/>
      <w:marTop w:val="0"/>
      <w:marBottom w:val="0"/>
      <w:divBdr>
        <w:top w:val="none" w:sz="0" w:space="0" w:color="auto"/>
        <w:left w:val="none" w:sz="0" w:space="0" w:color="auto"/>
        <w:bottom w:val="none" w:sz="0" w:space="0" w:color="auto"/>
        <w:right w:val="none" w:sz="0" w:space="0" w:color="auto"/>
      </w:divBdr>
      <w:divsChild>
        <w:div w:id="530148401">
          <w:marLeft w:val="0"/>
          <w:marRight w:val="0"/>
          <w:marTop w:val="0"/>
          <w:marBottom w:val="0"/>
          <w:divBdr>
            <w:top w:val="none" w:sz="0" w:space="0" w:color="auto"/>
            <w:left w:val="none" w:sz="0" w:space="0" w:color="auto"/>
            <w:bottom w:val="none" w:sz="0" w:space="0" w:color="auto"/>
            <w:right w:val="none" w:sz="0" w:space="0" w:color="auto"/>
          </w:divBdr>
        </w:div>
        <w:div w:id="831721187">
          <w:marLeft w:val="0"/>
          <w:marRight w:val="0"/>
          <w:marTop w:val="0"/>
          <w:marBottom w:val="0"/>
          <w:divBdr>
            <w:top w:val="none" w:sz="0" w:space="0" w:color="auto"/>
            <w:left w:val="none" w:sz="0" w:space="0" w:color="auto"/>
            <w:bottom w:val="none" w:sz="0" w:space="0" w:color="auto"/>
            <w:right w:val="none" w:sz="0" w:space="0" w:color="auto"/>
          </w:divBdr>
        </w:div>
        <w:div w:id="450902609">
          <w:marLeft w:val="0"/>
          <w:marRight w:val="0"/>
          <w:marTop w:val="0"/>
          <w:marBottom w:val="0"/>
          <w:divBdr>
            <w:top w:val="none" w:sz="0" w:space="0" w:color="auto"/>
            <w:left w:val="none" w:sz="0" w:space="0" w:color="auto"/>
            <w:bottom w:val="none" w:sz="0" w:space="0" w:color="auto"/>
            <w:right w:val="none" w:sz="0" w:space="0" w:color="auto"/>
          </w:divBdr>
        </w:div>
        <w:div w:id="1524590974">
          <w:marLeft w:val="0"/>
          <w:marRight w:val="0"/>
          <w:marTop w:val="0"/>
          <w:marBottom w:val="0"/>
          <w:divBdr>
            <w:top w:val="none" w:sz="0" w:space="0" w:color="auto"/>
            <w:left w:val="none" w:sz="0" w:space="0" w:color="auto"/>
            <w:bottom w:val="none" w:sz="0" w:space="0" w:color="auto"/>
            <w:right w:val="none" w:sz="0" w:space="0" w:color="auto"/>
          </w:divBdr>
        </w:div>
        <w:div w:id="496962864">
          <w:marLeft w:val="0"/>
          <w:marRight w:val="0"/>
          <w:marTop w:val="0"/>
          <w:marBottom w:val="0"/>
          <w:divBdr>
            <w:top w:val="none" w:sz="0" w:space="0" w:color="auto"/>
            <w:left w:val="none" w:sz="0" w:space="0" w:color="auto"/>
            <w:bottom w:val="none" w:sz="0" w:space="0" w:color="auto"/>
            <w:right w:val="none" w:sz="0" w:space="0" w:color="auto"/>
          </w:divBdr>
        </w:div>
        <w:div w:id="58092728">
          <w:marLeft w:val="0"/>
          <w:marRight w:val="0"/>
          <w:marTop w:val="0"/>
          <w:marBottom w:val="0"/>
          <w:divBdr>
            <w:top w:val="none" w:sz="0" w:space="0" w:color="auto"/>
            <w:left w:val="none" w:sz="0" w:space="0" w:color="auto"/>
            <w:bottom w:val="none" w:sz="0" w:space="0" w:color="auto"/>
            <w:right w:val="none" w:sz="0" w:space="0" w:color="auto"/>
          </w:divBdr>
        </w:div>
        <w:div w:id="110823113">
          <w:marLeft w:val="0"/>
          <w:marRight w:val="0"/>
          <w:marTop w:val="0"/>
          <w:marBottom w:val="0"/>
          <w:divBdr>
            <w:top w:val="none" w:sz="0" w:space="0" w:color="auto"/>
            <w:left w:val="none" w:sz="0" w:space="0" w:color="auto"/>
            <w:bottom w:val="none" w:sz="0" w:space="0" w:color="auto"/>
            <w:right w:val="none" w:sz="0" w:space="0" w:color="auto"/>
          </w:divBdr>
        </w:div>
        <w:div w:id="1758017309">
          <w:marLeft w:val="0"/>
          <w:marRight w:val="0"/>
          <w:marTop w:val="0"/>
          <w:marBottom w:val="0"/>
          <w:divBdr>
            <w:top w:val="none" w:sz="0" w:space="0" w:color="auto"/>
            <w:left w:val="none" w:sz="0" w:space="0" w:color="auto"/>
            <w:bottom w:val="none" w:sz="0" w:space="0" w:color="auto"/>
            <w:right w:val="none" w:sz="0" w:space="0" w:color="auto"/>
          </w:divBdr>
        </w:div>
      </w:divsChild>
    </w:div>
    <w:div w:id="1551267631">
      <w:bodyDiv w:val="1"/>
      <w:marLeft w:val="0"/>
      <w:marRight w:val="0"/>
      <w:marTop w:val="0"/>
      <w:marBottom w:val="0"/>
      <w:divBdr>
        <w:top w:val="none" w:sz="0" w:space="0" w:color="auto"/>
        <w:left w:val="none" w:sz="0" w:space="0" w:color="auto"/>
        <w:bottom w:val="none" w:sz="0" w:space="0" w:color="auto"/>
        <w:right w:val="none" w:sz="0" w:space="0" w:color="auto"/>
      </w:divBdr>
    </w:div>
    <w:div w:id="1594319375">
      <w:bodyDiv w:val="1"/>
      <w:marLeft w:val="0"/>
      <w:marRight w:val="0"/>
      <w:marTop w:val="0"/>
      <w:marBottom w:val="0"/>
      <w:divBdr>
        <w:top w:val="none" w:sz="0" w:space="0" w:color="auto"/>
        <w:left w:val="none" w:sz="0" w:space="0" w:color="auto"/>
        <w:bottom w:val="none" w:sz="0" w:space="0" w:color="auto"/>
        <w:right w:val="none" w:sz="0" w:space="0" w:color="auto"/>
      </w:divBdr>
      <w:divsChild>
        <w:div w:id="723600788">
          <w:marLeft w:val="547"/>
          <w:marRight w:val="0"/>
          <w:marTop w:val="0"/>
          <w:marBottom w:val="0"/>
          <w:divBdr>
            <w:top w:val="none" w:sz="0" w:space="0" w:color="auto"/>
            <w:left w:val="none" w:sz="0" w:space="0" w:color="auto"/>
            <w:bottom w:val="none" w:sz="0" w:space="0" w:color="auto"/>
            <w:right w:val="none" w:sz="0" w:space="0" w:color="auto"/>
          </w:divBdr>
        </w:div>
      </w:divsChild>
    </w:div>
    <w:div w:id="1618483343">
      <w:bodyDiv w:val="1"/>
      <w:marLeft w:val="0"/>
      <w:marRight w:val="0"/>
      <w:marTop w:val="0"/>
      <w:marBottom w:val="0"/>
      <w:divBdr>
        <w:top w:val="none" w:sz="0" w:space="0" w:color="auto"/>
        <w:left w:val="none" w:sz="0" w:space="0" w:color="auto"/>
        <w:bottom w:val="none" w:sz="0" w:space="0" w:color="auto"/>
        <w:right w:val="none" w:sz="0" w:space="0" w:color="auto"/>
      </w:divBdr>
    </w:div>
    <w:div w:id="1656032335">
      <w:bodyDiv w:val="1"/>
      <w:marLeft w:val="0"/>
      <w:marRight w:val="0"/>
      <w:marTop w:val="0"/>
      <w:marBottom w:val="0"/>
      <w:divBdr>
        <w:top w:val="none" w:sz="0" w:space="0" w:color="auto"/>
        <w:left w:val="none" w:sz="0" w:space="0" w:color="auto"/>
        <w:bottom w:val="none" w:sz="0" w:space="0" w:color="auto"/>
        <w:right w:val="none" w:sz="0" w:space="0" w:color="auto"/>
      </w:divBdr>
    </w:div>
    <w:div w:id="1662613158">
      <w:bodyDiv w:val="1"/>
      <w:marLeft w:val="0"/>
      <w:marRight w:val="0"/>
      <w:marTop w:val="0"/>
      <w:marBottom w:val="0"/>
      <w:divBdr>
        <w:top w:val="none" w:sz="0" w:space="0" w:color="auto"/>
        <w:left w:val="none" w:sz="0" w:space="0" w:color="auto"/>
        <w:bottom w:val="none" w:sz="0" w:space="0" w:color="auto"/>
        <w:right w:val="none" w:sz="0" w:space="0" w:color="auto"/>
      </w:divBdr>
    </w:div>
    <w:div w:id="1662660912">
      <w:bodyDiv w:val="1"/>
      <w:marLeft w:val="0"/>
      <w:marRight w:val="0"/>
      <w:marTop w:val="0"/>
      <w:marBottom w:val="0"/>
      <w:divBdr>
        <w:top w:val="none" w:sz="0" w:space="0" w:color="auto"/>
        <w:left w:val="none" w:sz="0" w:space="0" w:color="auto"/>
        <w:bottom w:val="none" w:sz="0" w:space="0" w:color="auto"/>
        <w:right w:val="none" w:sz="0" w:space="0" w:color="auto"/>
      </w:divBdr>
    </w:div>
    <w:div w:id="1684546885">
      <w:bodyDiv w:val="1"/>
      <w:marLeft w:val="0"/>
      <w:marRight w:val="0"/>
      <w:marTop w:val="0"/>
      <w:marBottom w:val="0"/>
      <w:divBdr>
        <w:top w:val="none" w:sz="0" w:space="0" w:color="auto"/>
        <w:left w:val="none" w:sz="0" w:space="0" w:color="auto"/>
        <w:bottom w:val="none" w:sz="0" w:space="0" w:color="auto"/>
        <w:right w:val="none" w:sz="0" w:space="0" w:color="auto"/>
      </w:divBdr>
    </w:div>
    <w:div w:id="1695115752">
      <w:bodyDiv w:val="1"/>
      <w:marLeft w:val="0"/>
      <w:marRight w:val="0"/>
      <w:marTop w:val="0"/>
      <w:marBottom w:val="0"/>
      <w:divBdr>
        <w:top w:val="none" w:sz="0" w:space="0" w:color="auto"/>
        <w:left w:val="none" w:sz="0" w:space="0" w:color="auto"/>
        <w:bottom w:val="none" w:sz="0" w:space="0" w:color="auto"/>
        <w:right w:val="none" w:sz="0" w:space="0" w:color="auto"/>
      </w:divBdr>
    </w:div>
    <w:div w:id="1737585910">
      <w:bodyDiv w:val="1"/>
      <w:marLeft w:val="0"/>
      <w:marRight w:val="0"/>
      <w:marTop w:val="0"/>
      <w:marBottom w:val="0"/>
      <w:divBdr>
        <w:top w:val="none" w:sz="0" w:space="0" w:color="auto"/>
        <w:left w:val="none" w:sz="0" w:space="0" w:color="auto"/>
        <w:bottom w:val="none" w:sz="0" w:space="0" w:color="auto"/>
        <w:right w:val="none" w:sz="0" w:space="0" w:color="auto"/>
      </w:divBdr>
    </w:div>
    <w:div w:id="1794210988">
      <w:bodyDiv w:val="1"/>
      <w:marLeft w:val="0"/>
      <w:marRight w:val="0"/>
      <w:marTop w:val="0"/>
      <w:marBottom w:val="0"/>
      <w:divBdr>
        <w:top w:val="none" w:sz="0" w:space="0" w:color="auto"/>
        <w:left w:val="none" w:sz="0" w:space="0" w:color="auto"/>
        <w:bottom w:val="none" w:sz="0" w:space="0" w:color="auto"/>
        <w:right w:val="none" w:sz="0" w:space="0" w:color="auto"/>
      </w:divBdr>
    </w:div>
    <w:div w:id="1803690998">
      <w:bodyDiv w:val="1"/>
      <w:marLeft w:val="0"/>
      <w:marRight w:val="0"/>
      <w:marTop w:val="0"/>
      <w:marBottom w:val="0"/>
      <w:divBdr>
        <w:top w:val="none" w:sz="0" w:space="0" w:color="auto"/>
        <w:left w:val="none" w:sz="0" w:space="0" w:color="auto"/>
        <w:bottom w:val="none" w:sz="0" w:space="0" w:color="auto"/>
        <w:right w:val="none" w:sz="0" w:space="0" w:color="auto"/>
      </w:divBdr>
    </w:div>
    <w:div w:id="1821800829">
      <w:bodyDiv w:val="1"/>
      <w:marLeft w:val="0"/>
      <w:marRight w:val="0"/>
      <w:marTop w:val="0"/>
      <w:marBottom w:val="0"/>
      <w:divBdr>
        <w:top w:val="none" w:sz="0" w:space="0" w:color="auto"/>
        <w:left w:val="none" w:sz="0" w:space="0" w:color="auto"/>
        <w:bottom w:val="none" w:sz="0" w:space="0" w:color="auto"/>
        <w:right w:val="none" w:sz="0" w:space="0" w:color="auto"/>
      </w:divBdr>
    </w:div>
    <w:div w:id="1889410586">
      <w:bodyDiv w:val="1"/>
      <w:marLeft w:val="0"/>
      <w:marRight w:val="0"/>
      <w:marTop w:val="0"/>
      <w:marBottom w:val="0"/>
      <w:divBdr>
        <w:top w:val="none" w:sz="0" w:space="0" w:color="auto"/>
        <w:left w:val="none" w:sz="0" w:space="0" w:color="auto"/>
        <w:bottom w:val="none" w:sz="0" w:space="0" w:color="auto"/>
        <w:right w:val="none" w:sz="0" w:space="0" w:color="auto"/>
      </w:divBdr>
    </w:div>
    <w:div w:id="1893149814">
      <w:bodyDiv w:val="1"/>
      <w:marLeft w:val="0"/>
      <w:marRight w:val="0"/>
      <w:marTop w:val="0"/>
      <w:marBottom w:val="0"/>
      <w:divBdr>
        <w:top w:val="none" w:sz="0" w:space="0" w:color="auto"/>
        <w:left w:val="none" w:sz="0" w:space="0" w:color="auto"/>
        <w:bottom w:val="none" w:sz="0" w:space="0" w:color="auto"/>
        <w:right w:val="none" w:sz="0" w:space="0" w:color="auto"/>
      </w:divBdr>
    </w:div>
    <w:div w:id="1900749168">
      <w:bodyDiv w:val="1"/>
      <w:marLeft w:val="0"/>
      <w:marRight w:val="0"/>
      <w:marTop w:val="0"/>
      <w:marBottom w:val="0"/>
      <w:divBdr>
        <w:top w:val="none" w:sz="0" w:space="0" w:color="auto"/>
        <w:left w:val="none" w:sz="0" w:space="0" w:color="auto"/>
        <w:bottom w:val="none" w:sz="0" w:space="0" w:color="auto"/>
        <w:right w:val="none" w:sz="0" w:space="0" w:color="auto"/>
      </w:divBdr>
    </w:div>
    <w:div w:id="1962303057">
      <w:bodyDiv w:val="1"/>
      <w:marLeft w:val="0"/>
      <w:marRight w:val="0"/>
      <w:marTop w:val="0"/>
      <w:marBottom w:val="0"/>
      <w:divBdr>
        <w:top w:val="none" w:sz="0" w:space="0" w:color="auto"/>
        <w:left w:val="none" w:sz="0" w:space="0" w:color="auto"/>
        <w:bottom w:val="none" w:sz="0" w:space="0" w:color="auto"/>
        <w:right w:val="none" w:sz="0" w:space="0" w:color="auto"/>
      </w:divBdr>
    </w:div>
    <w:div w:id="1978022836">
      <w:bodyDiv w:val="1"/>
      <w:marLeft w:val="0"/>
      <w:marRight w:val="0"/>
      <w:marTop w:val="0"/>
      <w:marBottom w:val="0"/>
      <w:divBdr>
        <w:top w:val="none" w:sz="0" w:space="0" w:color="auto"/>
        <w:left w:val="none" w:sz="0" w:space="0" w:color="auto"/>
        <w:bottom w:val="none" w:sz="0" w:space="0" w:color="auto"/>
        <w:right w:val="none" w:sz="0" w:space="0" w:color="auto"/>
      </w:divBdr>
    </w:div>
    <w:div w:id="1995984533">
      <w:bodyDiv w:val="1"/>
      <w:marLeft w:val="0"/>
      <w:marRight w:val="0"/>
      <w:marTop w:val="0"/>
      <w:marBottom w:val="0"/>
      <w:divBdr>
        <w:top w:val="none" w:sz="0" w:space="0" w:color="auto"/>
        <w:left w:val="none" w:sz="0" w:space="0" w:color="auto"/>
        <w:bottom w:val="none" w:sz="0" w:space="0" w:color="auto"/>
        <w:right w:val="none" w:sz="0" w:space="0" w:color="auto"/>
      </w:divBdr>
    </w:div>
    <w:div w:id="2004505083">
      <w:bodyDiv w:val="1"/>
      <w:marLeft w:val="0"/>
      <w:marRight w:val="0"/>
      <w:marTop w:val="0"/>
      <w:marBottom w:val="0"/>
      <w:divBdr>
        <w:top w:val="none" w:sz="0" w:space="0" w:color="auto"/>
        <w:left w:val="none" w:sz="0" w:space="0" w:color="auto"/>
        <w:bottom w:val="none" w:sz="0" w:space="0" w:color="auto"/>
        <w:right w:val="none" w:sz="0" w:space="0" w:color="auto"/>
      </w:divBdr>
    </w:div>
    <w:div w:id="2047244743">
      <w:bodyDiv w:val="1"/>
      <w:marLeft w:val="0"/>
      <w:marRight w:val="0"/>
      <w:marTop w:val="0"/>
      <w:marBottom w:val="0"/>
      <w:divBdr>
        <w:top w:val="none" w:sz="0" w:space="0" w:color="auto"/>
        <w:left w:val="none" w:sz="0" w:space="0" w:color="auto"/>
        <w:bottom w:val="none" w:sz="0" w:space="0" w:color="auto"/>
        <w:right w:val="none" w:sz="0" w:space="0" w:color="auto"/>
      </w:divBdr>
    </w:div>
    <w:div w:id="211289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3915B288A73341AF9B3BFA36481AAA" ma:contentTypeVersion="11" ma:contentTypeDescription="Create a new document." ma:contentTypeScope="" ma:versionID="72ed7f888821081830612b9b7e9d2374">
  <xsd:schema xmlns:xsd="http://www.w3.org/2001/XMLSchema" xmlns:xs="http://www.w3.org/2001/XMLSchema" xmlns:p="http://schemas.microsoft.com/office/2006/metadata/properties" xmlns:ns2="7fb1517c-ab47-4e19-98c6-50cc047ec0cc" xmlns:ns3="e5606b41-39f5-4076-84f3-7f958fcb0d64" targetNamespace="http://schemas.microsoft.com/office/2006/metadata/properties" ma:root="true" ma:fieldsID="a8228083f067be4477d9914bb0cecf10" ns2:_="" ns3:_="">
    <xsd:import namespace="7fb1517c-ab47-4e19-98c6-50cc047ec0cc"/>
    <xsd:import namespace="e5606b41-39f5-4076-84f3-7f958fcb0d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1517c-ab47-4e19-98c6-50cc047ec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9f821cd-a722-42ae-b721-d70dd2e15ca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606b41-39f5-4076-84f3-7f958fcb0d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b391bd-bf71-4fea-94d4-13302b3d2961}" ma:internalName="TaxCatchAll" ma:showField="CatchAllData" ma:web="e5606b41-39f5-4076-84f3-7f958fcb0d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5606b41-39f5-4076-84f3-7f958fcb0d64" xsi:nil="true"/>
    <lcf76f155ced4ddcb4097134ff3c332f xmlns="7fb1517c-ab47-4e19-98c6-50cc047ec0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84D0FE-0BD2-4582-8A50-8808D8F42AE1}"/>
</file>

<file path=customXml/itemProps2.xml><?xml version="1.0" encoding="utf-8"?>
<ds:datastoreItem xmlns:ds="http://schemas.openxmlformats.org/officeDocument/2006/customXml" ds:itemID="{F621F148-56F5-494B-946F-9CFEC9448EEB}">
  <ds:schemaRefs>
    <ds:schemaRef ds:uri="http://schemas.microsoft.com/sharepoint/v3/contenttype/forms"/>
  </ds:schemaRefs>
</ds:datastoreItem>
</file>

<file path=customXml/itemProps3.xml><?xml version="1.0" encoding="utf-8"?>
<ds:datastoreItem xmlns:ds="http://schemas.openxmlformats.org/officeDocument/2006/customXml" ds:itemID="{A17BBE9A-F9A3-41F4-AC44-B99CEDAA9F5A}">
  <ds:schemaRefs>
    <ds:schemaRef ds:uri="http://schemas.openxmlformats.org/officeDocument/2006/bibliography"/>
  </ds:schemaRefs>
</ds:datastoreItem>
</file>

<file path=customXml/itemProps4.xml><?xml version="1.0" encoding="utf-8"?>
<ds:datastoreItem xmlns:ds="http://schemas.openxmlformats.org/officeDocument/2006/customXml" ds:itemID="{AF1CF3E7-492C-41DB-857A-3585376732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8691</Words>
  <Characters>49543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City of Karratha</Company>
  <LinksUpToDate>false</LinksUpToDate>
  <CharactersWithSpaces>58118</CharactersWithSpaces>
  <SharedDoc>false</SharedDoc>
  <HLinks>
    <vt:vector size="282" baseType="variant">
      <vt:variant>
        <vt:i4>1441853</vt:i4>
      </vt:variant>
      <vt:variant>
        <vt:i4>272</vt:i4>
      </vt:variant>
      <vt:variant>
        <vt:i4>0</vt:i4>
      </vt:variant>
      <vt:variant>
        <vt:i4>5</vt:i4>
      </vt:variant>
      <vt:variant>
        <vt:lpwstr/>
      </vt:variant>
      <vt:variant>
        <vt:lpwstr>_Toc110585404</vt:lpwstr>
      </vt:variant>
      <vt:variant>
        <vt:i4>1441853</vt:i4>
      </vt:variant>
      <vt:variant>
        <vt:i4>266</vt:i4>
      </vt:variant>
      <vt:variant>
        <vt:i4>0</vt:i4>
      </vt:variant>
      <vt:variant>
        <vt:i4>5</vt:i4>
      </vt:variant>
      <vt:variant>
        <vt:lpwstr/>
      </vt:variant>
      <vt:variant>
        <vt:lpwstr>_Toc110585403</vt:lpwstr>
      </vt:variant>
      <vt:variant>
        <vt:i4>1441853</vt:i4>
      </vt:variant>
      <vt:variant>
        <vt:i4>260</vt:i4>
      </vt:variant>
      <vt:variant>
        <vt:i4>0</vt:i4>
      </vt:variant>
      <vt:variant>
        <vt:i4>5</vt:i4>
      </vt:variant>
      <vt:variant>
        <vt:lpwstr/>
      </vt:variant>
      <vt:variant>
        <vt:lpwstr>_Toc110585402</vt:lpwstr>
      </vt:variant>
      <vt:variant>
        <vt:i4>1441853</vt:i4>
      </vt:variant>
      <vt:variant>
        <vt:i4>254</vt:i4>
      </vt:variant>
      <vt:variant>
        <vt:i4>0</vt:i4>
      </vt:variant>
      <vt:variant>
        <vt:i4>5</vt:i4>
      </vt:variant>
      <vt:variant>
        <vt:lpwstr/>
      </vt:variant>
      <vt:variant>
        <vt:lpwstr>_Toc110585401</vt:lpwstr>
      </vt:variant>
      <vt:variant>
        <vt:i4>1441853</vt:i4>
      </vt:variant>
      <vt:variant>
        <vt:i4>248</vt:i4>
      </vt:variant>
      <vt:variant>
        <vt:i4>0</vt:i4>
      </vt:variant>
      <vt:variant>
        <vt:i4>5</vt:i4>
      </vt:variant>
      <vt:variant>
        <vt:lpwstr/>
      </vt:variant>
      <vt:variant>
        <vt:lpwstr>_Toc110585400</vt:lpwstr>
      </vt:variant>
      <vt:variant>
        <vt:i4>2031674</vt:i4>
      </vt:variant>
      <vt:variant>
        <vt:i4>242</vt:i4>
      </vt:variant>
      <vt:variant>
        <vt:i4>0</vt:i4>
      </vt:variant>
      <vt:variant>
        <vt:i4>5</vt:i4>
      </vt:variant>
      <vt:variant>
        <vt:lpwstr/>
      </vt:variant>
      <vt:variant>
        <vt:lpwstr>_Toc110585399</vt:lpwstr>
      </vt:variant>
      <vt:variant>
        <vt:i4>2031674</vt:i4>
      </vt:variant>
      <vt:variant>
        <vt:i4>236</vt:i4>
      </vt:variant>
      <vt:variant>
        <vt:i4>0</vt:i4>
      </vt:variant>
      <vt:variant>
        <vt:i4>5</vt:i4>
      </vt:variant>
      <vt:variant>
        <vt:lpwstr/>
      </vt:variant>
      <vt:variant>
        <vt:lpwstr>_Toc110585398</vt:lpwstr>
      </vt:variant>
      <vt:variant>
        <vt:i4>2031674</vt:i4>
      </vt:variant>
      <vt:variant>
        <vt:i4>230</vt:i4>
      </vt:variant>
      <vt:variant>
        <vt:i4>0</vt:i4>
      </vt:variant>
      <vt:variant>
        <vt:i4>5</vt:i4>
      </vt:variant>
      <vt:variant>
        <vt:lpwstr/>
      </vt:variant>
      <vt:variant>
        <vt:lpwstr>_Toc110585397</vt:lpwstr>
      </vt:variant>
      <vt:variant>
        <vt:i4>2031674</vt:i4>
      </vt:variant>
      <vt:variant>
        <vt:i4>224</vt:i4>
      </vt:variant>
      <vt:variant>
        <vt:i4>0</vt:i4>
      </vt:variant>
      <vt:variant>
        <vt:i4>5</vt:i4>
      </vt:variant>
      <vt:variant>
        <vt:lpwstr/>
      </vt:variant>
      <vt:variant>
        <vt:lpwstr>_Toc110585396</vt:lpwstr>
      </vt:variant>
      <vt:variant>
        <vt:i4>2031674</vt:i4>
      </vt:variant>
      <vt:variant>
        <vt:i4>218</vt:i4>
      </vt:variant>
      <vt:variant>
        <vt:i4>0</vt:i4>
      </vt:variant>
      <vt:variant>
        <vt:i4>5</vt:i4>
      </vt:variant>
      <vt:variant>
        <vt:lpwstr/>
      </vt:variant>
      <vt:variant>
        <vt:lpwstr>_Toc110585395</vt:lpwstr>
      </vt:variant>
      <vt:variant>
        <vt:i4>2031674</vt:i4>
      </vt:variant>
      <vt:variant>
        <vt:i4>212</vt:i4>
      </vt:variant>
      <vt:variant>
        <vt:i4>0</vt:i4>
      </vt:variant>
      <vt:variant>
        <vt:i4>5</vt:i4>
      </vt:variant>
      <vt:variant>
        <vt:lpwstr/>
      </vt:variant>
      <vt:variant>
        <vt:lpwstr>_Toc110585394</vt:lpwstr>
      </vt:variant>
      <vt:variant>
        <vt:i4>2031674</vt:i4>
      </vt:variant>
      <vt:variant>
        <vt:i4>206</vt:i4>
      </vt:variant>
      <vt:variant>
        <vt:i4>0</vt:i4>
      </vt:variant>
      <vt:variant>
        <vt:i4>5</vt:i4>
      </vt:variant>
      <vt:variant>
        <vt:lpwstr/>
      </vt:variant>
      <vt:variant>
        <vt:lpwstr>_Toc110585393</vt:lpwstr>
      </vt:variant>
      <vt:variant>
        <vt:i4>2031674</vt:i4>
      </vt:variant>
      <vt:variant>
        <vt:i4>200</vt:i4>
      </vt:variant>
      <vt:variant>
        <vt:i4>0</vt:i4>
      </vt:variant>
      <vt:variant>
        <vt:i4>5</vt:i4>
      </vt:variant>
      <vt:variant>
        <vt:lpwstr/>
      </vt:variant>
      <vt:variant>
        <vt:lpwstr>_Toc110585392</vt:lpwstr>
      </vt:variant>
      <vt:variant>
        <vt:i4>2031674</vt:i4>
      </vt:variant>
      <vt:variant>
        <vt:i4>194</vt:i4>
      </vt:variant>
      <vt:variant>
        <vt:i4>0</vt:i4>
      </vt:variant>
      <vt:variant>
        <vt:i4>5</vt:i4>
      </vt:variant>
      <vt:variant>
        <vt:lpwstr/>
      </vt:variant>
      <vt:variant>
        <vt:lpwstr>_Toc110585391</vt:lpwstr>
      </vt:variant>
      <vt:variant>
        <vt:i4>2031674</vt:i4>
      </vt:variant>
      <vt:variant>
        <vt:i4>188</vt:i4>
      </vt:variant>
      <vt:variant>
        <vt:i4>0</vt:i4>
      </vt:variant>
      <vt:variant>
        <vt:i4>5</vt:i4>
      </vt:variant>
      <vt:variant>
        <vt:lpwstr/>
      </vt:variant>
      <vt:variant>
        <vt:lpwstr>_Toc110585390</vt:lpwstr>
      </vt:variant>
      <vt:variant>
        <vt:i4>1966138</vt:i4>
      </vt:variant>
      <vt:variant>
        <vt:i4>182</vt:i4>
      </vt:variant>
      <vt:variant>
        <vt:i4>0</vt:i4>
      </vt:variant>
      <vt:variant>
        <vt:i4>5</vt:i4>
      </vt:variant>
      <vt:variant>
        <vt:lpwstr/>
      </vt:variant>
      <vt:variant>
        <vt:lpwstr>_Toc110585389</vt:lpwstr>
      </vt:variant>
      <vt:variant>
        <vt:i4>1966138</vt:i4>
      </vt:variant>
      <vt:variant>
        <vt:i4>176</vt:i4>
      </vt:variant>
      <vt:variant>
        <vt:i4>0</vt:i4>
      </vt:variant>
      <vt:variant>
        <vt:i4>5</vt:i4>
      </vt:variant>
      <vt:variant>
        <vt:lpwstr/>
      </vt:variant>
      <vt:variant>
        <vt:lpwstr>_Toc110585388</vt:lpwstr>
      </vt:variant>
      <vt:variant>
        <vt:i4>1966138</vt:i4>
      </vt:variant>
      <vt:variant>
        <vt:i4>170</vt:i4>
      </vt:variant>
      <vt:variant>
        <vt:i4>0</vt:i4>
      </vt:variant>
      <vt:variant>
        <vt:i4>5</vt:i4>
      </vt:variant>
      <vt:variant>
        <vt:lpwstr/>
      </vt:variant>
      <vt:variant>
        <vt:lpwstr>_Toc110585387</vt:lpwstr>
      </vt:variant>
      <vt:variant>
        <vt:i4>1966138</vt:i4>
      </vt:variant>
      <vt:variant>
        <vt:i4>164</vt:i4>
      </vt:variant>
      <vt:variant>
        <vt:i4>0</vt:i4>
      </vt:variant>
      <vt:variant>
        <vt:i4>5</vt:i4>
      </vt:variant>
      <vt:variant>
        <vt:lpwstr/>
      </vt:variant>
      <vt:variant>
        <vt:lpwstr>_Toc110585386</vt:lpwstr>
      </vt:variant>
      <vt:variant>
        <vt:i4>1966138</vt:i4>
      </vt:variant>
      <vt:variant>
        <vt:i4>158</vt:i4>
      </vt:variant>
      <vt:variant>
        <vt:i4>0</vt:i4>
      </vt:variant>
      <vt:variant>
        <vt:i4>5</vt:i4>
      </vt:variant>
      <vt:variant>
        <vt:lpwstr/>
      </vt:variant>
      <vt:variant>
        <vt:lpwstr>_Toc110585385</vt:lpwstr>
      </vt:variant>
      <vt:variant>
        <vt:i4>1966138</vt:i4>
      </vt:variant>
      <vt:variant>
        <vt:i4>152</vt:i4>
      </vt:variant>
      <vt:variant>
        <vt:i4>0</vt:i4>
      </vt:variant>
      <vt:variant>
        <vt:i4>5</vt:i4>
      </vt:variant>
      <vt:variant>
        <vt:lpwstr/>
      </vt:variant>
      <vt:variant>
        <vt:lpwstr>_Toc110585384</vt:lpwstr>
      </vt:variant>
      <vt:variant>
        <vt:i4>1966138</vt:i4>
      </vt:variant>
      <vt:variant>
        <vt:i4>146</vt:i4>
      </vt:variant>
      <vt:variant>
        <vt:i4>0</vt:i4>
      </vt:variant>
      <vt:variant>
        <vt:i4>5</vt:i4>
      </vt:variant>
      <vt:variant>
        <vt:lpwstr/>
      </vt:variant>
      <vt:variant>
        <vt:lpwstr>_Toc110585383</vt:lpwstr>
      </vt:variant>
      <vt:variant>
        <vt:i4>1966138</vt:i4>
      </vt:variant>
      <vt:variant>
        <vt:i4>140</vt:i4>
      </vt:variant>
      <vt:variant>
        <vt:i4>0</vt:i4>
      </vt:variant>
      <vt:variant>
        <vt:i4>5</vt:i4>
      </vt:variant>
      <vt:variant>
        <vt:lpwstr/>
      </vt:variant>
      <vt:variant>
        <vt:lpwstr>_Toc110585382</vt:lpwstr>
      </vt:variant>
      <vt:variant>
        <vt:i4>1966138</vt:i4>
      </vt:variant>
      <vt:variant>
        <vt:i4>134</vt:i4>
      </vt:variant>
      <vt:variant>
        <vt:i4>0</vt:i4>
      </vt:variant>
      <vt:variant>
        <vt:i4>5</vt:i4>
      </vt:variant>
      <vt:variant>
        <vt:lpwstr/>
      </vt:variant>
      <vt:variant>
        <vt:lpwstr>_Toc110585381</vt:lpwstr>
      </vt:variant>
      <vt:variant>
        <vt:i4>1966138</vt:i4>
      </vt:variant>
      <vt:variant>
        <vt:i4>128</vt:i4>
      </vt:variant>
      <vt:variant>
        <vt:i4>0</vt:i4>
      </vt:variant>
      <vt:variant>
        <vt:i4>5</vt:i4>
      </vt:variant>
      <vt:variant>
        <vt:lpwstr/>
      </vt:variant>
      <vt:variant>
        <vt:lpwstr>_Toc110585380</vt:lpwstr>
      </vt:variant>
      <vt:variant>
        <vt:i4>1114170</vt:i4>
      </vt:variant>
      <vt:variant>
        <vt:i4>122</vt:i4>
      </vt:variant>
      <vt:variant>
        <vt:i4>0</vt:i4>
      </vt:variant>
      <vt:variant>
        <vt:i4>5</vt:i4>
      </vt:variant>
      <vt:variant>
        <vt:lpwstr/>
      </vt:variant>
      <vt:variant>
        <vt:lpwstr>_Toc110585379</vt:lpwstr>
      </vt:variant>
      <vt:variant>
        <vt:i4>1114170</vt:i4>
      </vt:variant>
      <vt:variant>
        <vt:i4>116</vt:i4>
      </vt:variant>
      <vt:variant>
        <vt:i4>0</vt:i4>
      </vt:variant>
      <vt:variant>
        <vt:i4>5</vt:i4>
      </vt:variant>
      <vt:variant>
        <vt:lpwstr/>
      </vt:variant>
      <vt:variant>
        <vt:lpwstr>_Toc110585378</vt:lpwstr>
      </vt:variant>
      <vt:variant>
        <vt:i4>1114170</vt:i4>
      </vt:variant>
      <vt:variant>
        <vt:i4>110</vt:i4>
      </vt:variant>
      <vt:variant>
        <vt:i4>0</vt:i4>
      </vt:variant>
      <vt:variant>
        <vt:i4>5</vt:i4>
      </vt:variant>
      <vt:variant>
        <vt:lpwstr/>
      </vt:variant>
      <vt:variant>
        <vt:lpwstr>_Toc110585377</vt:lpwstr>
      </vt:variant>
      <vt:variant>
        <vt:i4>1114170</vt:i4>
      </vt:variant>
      <vt:variant>
        <vt:i4>104</vt:i4>
      </vt:variant>
      <vt:variant>
        <vt:i4>0</vt:i4>
      </vt:variant>
      <vt:variant>
        <vt:i4>5</vt:i4>
      </vt:variant>
      <vt:variant>
        <vt:lpwstr/>
      </vt:variant>
      <vt:variant>
        <vt:lpwstr>_Toc110585376</vt:lpwstr>
      </vt:variant>
      <vt:variant>
        <vt:i4>1114170</vt:i4>
      </vt:variant>
      <vt:variant>
        <vt:i4>98</vt:i4>
      </vt:variant>
      <vt:variant>
        <vt:i4>0</vt:i4>
      </vt:variant>
      <vt:variant>
        <vt:i4>5</vt:i4>
      </vt:variant>
      <vt:variant>
        <vt:lpwstr/>
      </vt:variant>
      <vt:variant>
        <vt:lpwstr>_Toc110585375</vt:lpwstr>
      </vt:variant>
      <vt:variant>
        <vt:i4>1114170</vt:i4>
      </vt:variant>
      <vt:variant>
        <vt:i4>92</vt:i4>
      </vt:variant>
      <vt:variant>
        <vt:i4>0</vt:i4>
      </vt:variant>
      <vt:variant>
        <vt:i4>5</vt:i4>
      </vt:variant>
      <vt:variant>
        <vt:lpwstr/>
      </vt:variant>
      <vt:variant>
        <vt:lpwstr>_Toc110585374</vt:lpwstr>
      </vt:variant>
      <vt:variant>
        <vt:i4>1114170</vt:i4>
      </vt:variant>
      <vt:variant>
        <vt:i4>86</vt:i4>
      </vt:variant>
      <vt:variant>
        <vt:i4>0</vt:i4>
      </vt:variant>
      <vt:variant>
        <vt:i4>5</vt:i4>
      </vt:variant>
      <vt:variant>
        <vt:lpwstr/>
      </vt:variant>
      <vt:variant>
        <vt:lpwstr>_Toc110585373</vt:lpwstr>
      </vt:variant>
      <vt:variant>
        <vt:i4>1114170</vt:i4>
      </vt:variant>
      <vt:variant>
        <vt:i4>80</vt:i4>
      </vt:variant>
      <vt:variant>
        <vt:i4>0</vt:i4>
      </vt:variant>
      <vt:variant>
        <vt:i4>5</vt:i4>
      </vt:variant>
      <vt:variant>
        <vt:lpwstr/>
      </vt:variant>
      <vt:variant>
        <vt:lpwstr>_Toc110585372</vt:lpwstr>
      </vt:variant>
      <vt:variant>
        <vt:i4>1114170</vt:i4>
      </vt:variant>
      <vt:variant>
        <vt:i4>74</vt:i4>
      </vt:variant>
      <vt:variant>
        <vt:i4>0</vt:i4>
      </vt:variant>
      <vt:variant>
        <vt:i4>5</vt:i4>
      </vt:variant>
      <vt:variant>
        <vt:lpwstr/>
      </vt:variant>
      <vt:variant>
        <vt:lpwstr>_Toc110585371</vt:lpwstr>
      </vt:variant>
      <vt:variant>
        <vt:i4>1114170</vt:i4>
      </vt:variant>
      <vt:variant>
        <vt:i4>68</vt:i4>
      </vt:variant>
      <vt:variant>
        <vt:i4>0</vt:i4>
      </vt:variant>
      <vt:variant>
        <vt:i4>5</vt:i4>
      </vt:variant>
      <vt:variant>
        <vt:lpwstr/>
      </vt:variant>
      <vt:variant>
        <vt:lpwstr>_Toc110585370</vt:lpwstr>
      </vt:variant>
      <vt:variant>
        <vt:i4>1048634</vt:i4>
      </vt:variant>
      <vt:variant>
        <vt:i4>62</vt:i4>
      </vt:variant>
      <vt:variant>
        <vt:i4>0</vt:i4>
      </vt:variant>
      <vt:variant>
        <vt:i4>5</vt:i4>
      </vt:variant>
      <vt:variant>
        <vt:lpwstr/>
      </vt:variant>
      <vt:variant>
        <vt:lpwstr>_Toc110585369</vt:lpwstr>
      </vt:variant>
      <vt:variant>
        <vt:i4>1048634</vt:i4>
      </vt:variant>
      <vt:variant>
        <vt:i4>56</vt:i4>
      </vt:variant>
      <vt:variant>
        <vt:i4>0</vt:i4>
      </vt:variant>
      <vt:variant>
        <vt:i4>5</vt:i4>
      </vt:variant>
      <vt:variant>
        <vt:lpwstr/>
      </vt:variant>
      <vt:variant>
        <vt:lpwstr>_Toc110585368</vt:lpwstr>
      </vt:variant>
      <vt:variant>
        <vt:i4>1048634</vt:i4>
      </vt:variant>
      <vt:variant>
        <vt:i4>50</vt:i4>
      </vt:variant>
      <vt:variant>
        <vt:i4>0</vt:i4>
      </vt:variant>
      <vt:variant>
        <vt:i4>5</vt:i4>
      </vt:variant>
      <vt:variant>
        <vt:lpwstr/>
      </vt:variant>
      <vt:variant>
        <vt:lpwstr>_Toc110585367</vt:lpwstr>
      </vt:variant>
      <vt:variant>
        <vt:i4>1048634</vt:i4>
      </vt:variant>
      <vt:variant>
        <vt:i4>44</vt:i4>
      </vt:variant>
      <vt:variant>
        <vt:i4>0</vt:i4>
      </vt:variant>
      <vt:variant>
        <vt:i4>5</vt:i4>
      </vt:variant>
      <vt:variant>
        <vt:lpwstr/>
      </vt:variant>
      <vt:variant>
        <vt:lpwstr>_Toc110585366</vt:lpwstr>
      </vt:variant>
      <vt:variant>
        <vt:i4>1048634</vt:i4>
      </vt:variant>
      <vt:variant>
        <vt:i4>38</vt:i4>
      </vt:variant>
      <vt:variant>
        <vt:i4>0</vt:i4>
      </vt:variant>
      <vt:variant>
        <vt:i4>5</vt:i4>
      </vt:variant>
      <vt:variant>
        <vt:lpwstr/>
      </vt:variant>
      <vt:variant>
        <vt:lpwstr>_Toc110585365</vt:lpwstr>
      </vt:variant>
      <vt:variant>
        <vt:i4>1048634</vt:i4>
      </vt:variant>
      <vt:variant>
        <vt:i4>32</vt:i4>
      </vt:variant>
      <vt:variant>
        <vt:i4>0</vt:i4>
      </vt:variant>
      <vt:variant>
        <vt:i4>5</vt:i4>
      </vt:variant>
      <vt:variant>
        <vt:lpwstr/>
      </vt:variant>
      <vt:variant>
        <vt:lpwstr>_Toc110585364</vt:lpwstr>
      </vt:variant>
      <vt:variant>
        <vt:i4>1048634</vt:i4>
      </vt:variant>
      <vt:variant>
        <vt:i4>26</vt:i4>
      </vt:variant>
      <vt:variant>
        <vt:i4>0</vt:i4>
      </vt:variant>
      <vt:variant>
        <vt:i4>5</vt:i4>
      </vt:variant>
      <vt:variant>
        <vt:lpwstr/>
      </vt:variant>
      <vt:variant>
        <vt:lpwstr>_Toc110585363</vt:lpwstr>
      </vt:variant>
      <vt:variant>
        <vt:i4>1048634</vt:i4>
      </vt:variant>
      <vt:variant>
        <vt:i4>20</vt:i4>
      </vt:variant>
      <vt:variant>
        <vt:i4>0</vt:i4>
      </vt:variant>
      <vt:variant>
        <vt:i4>5</vt:i4>
      </vt:variant>
      <vt:variant>
        <vt:lpwstr/>
      </vt:variant>
      <vt:variant>
        <vt:lpwstr>_Toc110585362</vt:lpwstr>
      </vt:variant>
      <vt:variant>
        <vt:i4>1048634</vt:i4>
      </vt:variant>
      <vt:variant>
        <vt:i4>14</vt:i4>
      </vt:variant>
      <vt:variant>
        <vt:i4>0</vt:i4>
      </vt:variant>
      <vt:variant>
        <vt:i4>5</vt:i4>
      </vt:variant>
      <vt:variant>
        <vt:lpwstr/>
      </vt:variant>
      <vt:variant>
        <vt:lpwstr>_Toc110585361</vt:lpwstr>
      </vt:variant>
      <vt:variant>
        <vt:i4>1048634</vt:i4>
      </vt:variant>
      <vt:variant>
        <vt:i4>8</vt:i4>
      </vt:variant>
      <vt:variant>
        <vt:i4>0</vt:i4>
      </vt:variant>
      <vt:variant>
        <vt:i4>5</vt:i4>
      </vt:variant>
      <vt:variant>
        <vt:lpwstr/>
      </vt:variant>
      <vt:variant>
        <vt:lpwstr>_Toc110585360</vt:lpwstr>
      </vt:variant>
      <vt:variant>
        <vt:i4>1245242</vt:i4>
      </vt:variant>
      <vt:variant>
        <vt:i4>2</vt:i4>
      </vt:variant>
      <vt:variant>
        <vt:i4>0</vt:i4>
      </vt:variant>
      <vt:variant>
        <vt:i4>5</vt:i4>
      </vt:variant>
      <vt:variant>
        <vt:lpwstr/>
      </vt:variant>
      <vt:variant>
        <vt:lpwstr>_Toc110585359</vt:lpwstr>
      </vt:variant>
      <vt:variant>
        <vt:i4>2293847</vt:i4>
      </vt:variant>
      <vt:variant>
        <vt:i4>0</vt:i4>
      </vt:variant>
      <vt:variant>
        <vt:i4>0</vt:i4>
      </vt:variant>
      <vt:variant>
        <vt:i4>5</vt:i4>
      </vt:variant>
      <vt:variant>
        <vt:lpwstr>mailto:sarah.latimer@karratha.wa.gov.au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Renall</dc:creator>
  <cp:keywords/>
  <dc:description/>
  <cp:lastModifiedBy>Sarah Latimer</cp:lastModifiedBy>
  <cp:revision>3</cp:revision>
  <cp:lastPrinted>2022-04-09T20:54:00Z</cp:lastPrinted>
  <dcterms:created xsi:type="dcterms:W3CDTF">2024-11-12T01:50:00Z</dcterms:created>
  <dcterms:modified xsi:type="dcterms:W3CDTF">2024-11-12T01:50:00Z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K26A63B81</vt:lpwstr>
  </property>
  <property fmtid="{D5CDD505-2E9C-101B-9397-08002B2CF9AE}" pid="3" name="ContentTypeId">
    <vt:lpwstr>0x010100253915B288A73341AF9B3BFA36481AAA</vt:lpwstr>
  </property>
</Properties>
</file>